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847C" w14:textId="0580D31B" w:rsidR="001A5211" w:rsidRPr="00FF402D" w:rsidRDefault="0024380D" w:rsidP="001A5211">
      <w:pPr>
        <w:pStyle w:val="Titolo1"/>
        <w:spacing w:line="276" w:lineRule="auto"/>
        <w:jc w:val="both"/>
        <w:rPr>
          <w:rFonts w:ascii="Calibri Light" w:hAnsi="Calibri Light" w:cs="Calibri Light"/>
          <w:sz w:val="38"/>
          <w:szCs w:val="38"/>
          <w:lang w:val="en-US"/>
        </w:rPr>
      </w:pPr>
      <w:r w:rsidRPr="00FF402D">
        <w:rPr>
          <w:rFonts w:ascii="Calibri Light" w:hAnsi="Calibri Light" w:cs="Calibri Light"/>
          <w:sz w:val="38"/>
          <w:szCs w:val="38"/>
          <w:lang w:val="en-US"/>
        </w:rPr>
        <w:t xml:space="preserve">Application for </w:t>
      </w:r>
      <w:r w:rsidR="00E66C13" w:rsidRPr="00FF402D">
        <w:rPr>
          <w:rFonts w:ascii="Calibri Light" w:hAnsi="Calibri Light" w:cs="Calibri Light"/>
          <w:sz w:val="38"/>
          <w:szCs w:val="38"/>
          <w:lang w:val="en-US"/>
        </w:rPr>
        <w:t xml:space="preserve">inclusion of </w:t>
      </w:r>
      <w:r w:rsidR="00456600" w:rsidRPr="00FF402D">
        <w:rPr>
          <w:rFonts w:ascii="Calibri Light" w:hAnsi="Calibri Light" w:cs="Calibri Light"/>
          <w:sz w:val="38"/>
          <w:szCs w:val="38"/>
          <w:lang w:val="en-US"/>
        </w:rPr>
        <w:t xml:space="preserve">cardiac </w:t>
      </w:r>
      <w:r w:rsidR="00920140" w:rsidRPr="00FF402D">
        <w:rPr>
          <w:rFonts w:ascii="Calibri Light" w:hAnsi="Calibri Light" w:cs="Calibri Light"/>
          <w:sz w:val="38"/>
          <w:szCs w:val="38"/>
          <w:lang w:val="en-US"/>
        </w:rPr>
        <w:t xml:space="preserve">biomarker </w:t>
      </w:r>
      <w:r w:rsidRPr="00FF402D">
        <w:rPr>
          <w:rFonts w:ascii="Calibri Light" w:hAnsi="Calibri Light" w:cs="Calibri Light"/>
          <w:sz w:val="38"/>
          <w:szCs w:val="38"/>
          <w:lang w:val="en-US"/>
        </w:rPr>
        <w:t>assay</w:t>
      </w:r>
    </w:p>
    <w:p w14:paraId="7E379BD0" w14:textId="77777777" w:rsidR="005105D2" w:rsidRPr="00FF402D" w:rsidRDefault="005105D2" w:rsidP="005105D2">
      <w:pPr>
        <w:rPr>
          <w:sz w:val="2"/>
          <w:szCs w:val="2"/>
          <w:lang w:val="en-US"/>
        </w:rPr>
      </w:pPr>
    </w:p>
    <w:p w14:paraId="55C9C5E8" w14:textId="1CD5A883" w:rsidR="00920140" w:rsidRPr="00FF402D" w:rsidRDefault="0024380D" w:rsidP="001A5211">
      <w:pPr>
        <w:spacing w:line="276" w:lineRule="auto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The </w:t>
      </w:r>
      <w:r w:rsidR="00625EA5" w:rsidRPr="00FF402D">
        <w:rPr>
          <w:rFonts w:ascii="Calibri Light" w:hAnsi="Calibri Light" w:cs="Calibri Light"/>
          <w:sz w:val="23"/>
          <w:szCs w:val="23"/>
          <w:lang w:val="en-US"/>
        </w:rPr>
        <w:t xml:space="preserve">Committee on Clinical Applications of Cardiac Biomarkers (C-CB) </w:t>
      </w:r>
      <w:r w:rsidR="00FA73B2" w:rsidRPr="00FF402D">
        <w:rPr>
          <w:rFonts w:ascii="Calibri Light" w:hAnsi="Calibri Light" w:cs="Calibri Light"/>
          <w:sz w:val="23"/>
          <w:szCs w:val="23"/>
          <w:lang w:val="en-US"/>
        </w:rPr>
        <w:t>of</w:t>
      </w:r>
      <w:r w:rsidR="00625EA5" w:rsidRPr="00FF402D">
        <w:rPr>
          <w:rFonts w:ascii="Calibri Light" w:hAnsi="Calibri Light" w:cs="Calibri Light"/>
          <w:sz w:val="23"/>
          <w:szCs w:val="23"/>
          <w:lang w:val="en-US"/>
        </w:rPr>
        <w:t xml:space="preserve"> the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International Federation of Clinical Chemistry and Laboratory Medicine (IFCC) invites manufacturers to submit applications for the inclusion of their </w:t>
      </w:r>
      <w:r w:rsidR="00E31D8F" w:rsidRPr="00FF402D">
        <w:rPr>
          <w:rFonts w:ascii="Calibri Light" w:hAnsi="Calibri Light" w:cs="Calibri Light"/>
          <w:b/>
          <w:bCs/>
          <w:sz w:val="23"/>
          <w:szCs w:val="23"/>
          <w:lang w:val="en-US"/>
        </w:rPr>
        <w:t xml:space="preserve">cardiac </w:t>
      </w:r>
      <w:r w:rsidRPr="00FF402D">
        <w:rPr>
          <w:rFonts w:ascii="Calibri Light" w:hAnsi="Calibri Light" w:cs="Calibri Light"/>
          <w:b/>
          <w:bCs/>
          <w:sz w:val="23"/>
          <w:szCs w:val="23"/>
          <w:lang w:val="en-US"/>
        </w:rPr>
        <w:t xml:space="preserve">troponin </w:t>
      </w:r>
      <w:r w:rsidR="009026BE" w:rsidRPr="00FF402D">
        <w:rPr>
          <w:rFonts w:ascii="Calibri Light" w:hAnsi="Calibri Light" w:cs="Calibri Light"/>
          <w:sz w:val="23"/>
          <w:szCs w:val="23"/>
          <w:lang w:val="en-US"/>
        </w:rPr>
        <w:t>(</w:t>
      </w:r>
      <w:proofErr w:type="spellStart"/>
      <w:r w:rsidR="009026BE" w:rsidRPr="00FF402D">
        <w:rPr>
          <w:rFonts w:ascii="Calibri Light" w:hAnsi="Calibri Light" w:cs="Calibri Light"/>
          <w:sz w:val="23"/>
          <w:szCs w:val="23"/>
          <w:lang w:val="en-US"/>
        </w:rPr>
        <w:t>cTn</w:t>
      </w:r>
      <w:proofErr w:type="spellEnd"/>
      <w:r w:rsidR="009026BE" w:rsidRPr="00FF402D">
        <w:rPr>
          <w:rFonts w:ascii="Calibri Light" w:hAnsi="Calibri Light" w:cs="Calibri Light"/>
          <w:sz w:val="23"/>
          <w:szCs w:val="23"/>
          <w:lang w:val="en-US"/>
        </w:rPr>
        <w:t xml:space="preserve">)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>or</w:t>
      </w:r>
      <w:r w:rsidRPr="00FF402D">
        <w:rPr>
          <w:rFonts w:ascii="Calibri Light" w:hAnsi="Calibri Light" w:cs="Calibri Light"/>
          <w:b/>
          <w:bCs/>
          <w:sz w:val="23"/>
          <w:szCs w:val="23"/>
          <w:lang w:val="en-US"/>
        </w:rPr>
        <w:t xml:space="preserve"> natriuretic peptide </w:t>
      </w:r>
      <w:r w:rsidR="009026BE" w:rsidRPr="00FF402D">
        <w:rPr>
          <w:rFonts w:ascii="Calibri Light" w:hAnsi="Calibri Light" w:cs="Calibri Light"/>
          <w:sz w:val="23"/>
          <w:szCs w:val="23"/>
          <w:lang w:val="en-US"/>
        </w:rPr>
        <w:t xml:space="preserve">(NP)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assays in </w:t>
      </w:r>
      <w:r w:rsidR="00A55A53" w:rsidRPr="00FF402D">
        <w:rPr>
          <w:rFonts w:ascii="Calibri Light" w:hAnsi="Calibri Light" w:cs="Calibri Light"/>
          <w:sz w:val="23"/>
          <w:szCs w:val="23"/>
          <w:lang w:val="en-US"/>
        </w:rPr>
        <w:t>the IFCC analytical</w:t>
      </w:r>
      <w:r w:rsidR="00B030E9" w:rsidRPr="00FF402D">
        <w:rPr>
          <w:rFonts w:ascii="Calibri Light" w:hAnsi="Calibri Light" w:cs="Calibri Light"/>
          <w:sz w:val="23"/>
          <w:szCs w:val="23"/>
          <w:lang w:val="en-US"/>
        </w:rPr>
        <w:t xml:space="preserve">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>table</w:t>
      </w:r>
      <w:r w:rsidR="00B030E9" w:rsidRPr="00FF402D">
        <w:rPr>
          <w:rFonts w:ascii="Calibri Light" w:hAnsi="Calibri Light" w:cs="Calibri Light"/>
          <w:sz w:val="23"/>
          <w:szCs w:val="23"/>
          <w:lang w:val="en-US"/>
        </w:rPr>
        <w:t>s</w:t>
      </w:r>
      <w:r w:rsidR="0045330C" w:rsidRPr="00FF402D">
        <w:rPr>
          <w:rFonts w:ascii="Calibri Light" w:hAnsi="Calibri Light" w:cs="Calibri Light"/>
          <w:sz w:val="23"/>
          <w:szCs w:val="23"/>
          <w:lang w:val="en-US"/>
        </w:rPr>
        <w:t xml:space="preserve"> (</w:t>
      </w:r>
      <w:hyperlink r:id="rId8" w:history="1">
        <w:r w:rsidR="0045330C" w:rsidRPr="00FF402D">
          <w:rPr>
            <w:rStyle w:val="Collegamentoipertestuale"/>
            <w:rFonts w:ascii="Calibri Light" w:hAnsi="Calibri Light" w:cs="Calibri Light"/>
            <w:sz w:val="23"/>
            <w:szCs w:val="23"/>
            <w:lang w:val="en-US"/>
          </w:rPr>
          <w:t>https://ifcc.org/ifcc-education-division/emd-committees/committee-on-clinical-applications-of-cardiac-bio-markers-c-cb/biomarkers-reference-tables/</w:t>
        </w:r>
      </w:hyperlink>
      <w:r w:rsidR="0045330C" w:rsidRPr="00FF402D">
        <w:rPr>
          <w:rFonts w:ascii="Calibri Light" w:hAnsi="Calibri Light" w:cs="Calibri Light"/>
          <w:sz w:val="23"/>
          <w:szCs w:val="23"/>
          <w:lang w:val="en-US"/>
        </w:rPr>
        <w:t>)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. </w:t>
      </w:r>
      <w:r w:rsidR="00AA36B9" w:rsidRPr="00FF402D">
        <w:rPr>
          <w:rFonts w:ascii="Calibri Light" w:hAnsi="Calibri Light" w:cs="Calibri Light"/>
          <w:sz w:val="23"/>
          <w:szCs w:val="23"/>
          <w:lang w:val="en-US"/>
        </w:rPr>
        <w:t xml:space="preserve">The main intention of these tables is to provide an overview of assays from different manufacturers as described by the corresponding package inserts. </w:t>
      </w:r>
    </w:p>
    <w:p w14:paraId="4CD8B808" w14:textId="5E0624FC" w:rsidR="00B030E9" w:rsidRPr="00FF402D" w:rsidRDefault="00CD7B20" w:rsidP="001A5211">
      <w:pPr>
        <w:spacing w:line="276" w:lineRule="auto"/>
        <w:jc w:val="both"/>
        <w:rPr>
          <w:rFonts w:ascii="Calibri Light" w:hAnsi="Calibri Light" w:cs="Calibri Light"/>
          <w:sz w:val="23"/>
          <w:szCs w:val="23"/>
          <w:lang w:val="en-US"/>
        </w:rPr>
      </w:pPr>
      <w:proofErr w:type="spellStart"/>
      <w:r w:rsidRPr="00FF402D">
        <w:rPr>
          <w:rFonts w:ascii="Calibri Light" w:hAnsi="Calibri Light" w:cs="Calibri Light"/>
          <w:sz w:val="23"/>
          <w:szCs w:val="23"/>
          <w:lang w:val="en-US"/>
        </w:rPr>
        <w:t>cTn</w:t>
      </w:r>
      <w:proofErr w:type="spellEnd"/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 and NP</w:t>
      </w:r>
      <w:r w:rsidR="00B030E9" w:rsidRPr="00FF402D">
        <w:rPr>
          <w:rFonts w:ascii="Calibri Light" w:hAnsi="Calibri Light" w:cs="Calibri Light"/>
          <w:sz w:val="23"/>
          <w:szCs w:val="23"/>
          <w:lang w:val="en-US"/>
        </w:rPr>
        <w:t xml:space="preserve"> assays must meet the following criteria:</w:t>
      </w:r>
    </w:p>
    <w:p w14:paraId="46B93DC5" w14:textId="77777777" w:rsidR="00024CB3" w:rsidRPr="00FF402D" w:rsidRDefault="00024CB3" w:rsidP="001A5211">
      <w:pPr>
        <w:pStyle w:val="Paragrafoelenco"/>
        <w:numPr>
          <w:ilvl w:val="0"/>
          <w:numId w:val="8"/>
        </w:numPr>
        <w:spacing w:before="120" w:after="240" w:line="276" w:lineRule="auto"/>
        <w:ind w:left="499" w:hanging="357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>The company responsible for the assay needs to be a member of the IFCC and a corresponding member of the IFCC C-CB. Corresponding members do not have to attend the meetings or communicate with the C-CB if they do not wish to but could serve as a contact person only, being responsible for communicating with the IFCC C-CB and provide regular update of the information presented in the tables.</w:t>
      </w:r>
    </w:p>
    <w:p w14:paraId="578297DD" w14:textId="056F1658" w:rsidR="00024CB3" w:rsidRPr="00FF402D" w:rsidRDefault="00024CB3" w:rsidP="001A5211">
      <w:pPr>
        <w:pStyle w:val="Paragrafoelenco"/>
        <w:numPr>
          <w:ilvl w:val="0"/>
          <w:numId w:val="8"/>
        </w:numPr>
        <w:spacing w:before="240" w:after="240" w:line="276" w:lineRule="auto"/>
        <w:ind w:left="499" w:hanging="357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Only assays </w:t>
      </w:r>
      <w:r w:rsidR="00AA36B9" w:rsidRPr="00FF402D">
        <w:rPr>
          <w:rFonts w:ascii="Calibri Light" w:hAnsi="Calibri Light" w:cs="Calibri Light"/>
          <w:sz w:val="23"/>
          <w:szCs w:val="23"/>
          <w:lang w:val="en-US"/>
        </w:rPr>
        <w:t xml:space="preserve">that are used internationally and have been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cleared by a </w:t>
      </w:r>
      <w:r w:rsidR="00AA36B9" w:rsidRPr="00FF402D">
        <w:rPr>
          <w:rFonts w:ascii="Calibri Light" w:hAnsi="Calibri Light" w:cs="Calibri Light"/>
          <w:sz w:val="23"/>
          <w:szCs w:val="23"/>
          <w:lang w:val="en-US"/>
        </w:rPr>
        <w:t xml:space="preserve">major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governmental body like the American Food and Drug Administration, the Chines National Medical Products Administration, Japanese Pharmaceutical and Medical Device agency, European Commission or a similar national or overarching approval body of </w:t>
      </w:r>
      <w:r w:rsidR="00766C8F" w:rsidRPr="00FF402D">
        <w:rPr>
          <w:rFonts w:ascii="Calibri Light" w:hAnsi="Calibri Light" w:cs="Calibri Light"/>
          <w:sz w:val="23"/>
          <w:szCs w:val="23"/>
          <w:lang w:val="en-US"/>
        </w:rPr>
        <w:t xml:space="preserve">in vitro diagnostic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>instruments may be included</w:t>
      </w:r>
      <w:r w:rsidR="00AA36B9" w:rsidRPr="00FF402D">
        <w:rPr>
          <w:rFonts w:ascii="Calibri Light" w:hAnsi="Calibri Light" w:cs="Calibri Light"/>
          <w:sz w:val="23"/>
          <w:szCs w:val="23"/>
          <w:lang w:val="en-US"/>
        </w:rPr>
        <w:t xml:space="preserve"> in the list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.   </w:t>
      </w:r>
    </w:p>
    <w:p w14:paraId="3F43342B" w14:textId="2CD23A6D" w:rsidR="00024CB3" w:rsidRPr="00FF402D" w:rsidRDefault="00024CB3" w:rsidP="00A55A53">
      <w:pPr>
        <w:pStyle w:val="Paragrafoelenco"/>
        <w:numPr>
          <w:ilvl w:val="0"/>
          <w:numId w:val="8"/>
        </w:numPr>
        <w:spacing w:before="120" w:after="240" w:line="276" w:lineRule="auto"/>
        <w:ind w:left="499" w:hanging="357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The information posted in the tables are the sole responsibility of the manufacturer of the assay. The manufacturer should </w:t>
      </w:r>
      <w:r w:rsidR="00A55A53" w:rsidRPr="00FF402D">
        <w:rPr>
          <w:rFonts w:ascii="Calibri Light" w:hAnsi="Calibri Light" w:cs="Calibri Light"/>
          <w:sz w:val="23"/>
          <w:szCs w:val="23"/>
          <w:lang w:val="en-US"/>
        </w:rPr>
        <w:t xml:space="preserve">fulfill the information enlisted in the tables (table 1 in the case of </w:t>
      </w:r>
      <w:proofErr w:type="spellStart"/>
      <w:r w:rsidR="00A55A53" w:rsidRPr="00FF402D">
        <w:rPr>
          <w:rFonts w:ascii="Calibri Light" w:hAnsi="Calibri Light" w:cs="Calibri Light"/>
          <w:sz w:val="23"/>
          <w:szCs w:val="23"/>
          <w:lang w:val="en-US"/>
        </w:rPr>
        <w:t>cTn</w:t>
      </w:r>
      <w:proofErr w:type="spellEnd"/>
      <w:r w:rsidR="00A55A53" w:rsidRPr="00FF402D">
        <w:rPr>
          <w:rFonts w:ascii="Calibri Light" w:hAnsi="Calibri Light" w:cs="Calibri Light"/>
          <w:sz w:val="23"/>
          <w:szCs w:val="23"/>
          <w:lang w:val="en-US"/>
        </w:rPr>
        <w:t xml:space="preserve"> assays, table 2 for NP assays and table 3 for both assays) and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>provide documentatio</w:t>
      </w:r>
      <w:r w:rsidR="00A55A53" w:rsidRPr="00FF402D">
        <w:rPr>
          <w:rFonts w:ascii="Calibri Light" w:hAnsi="Calibri Light" w:cs="Calibri Light"/>
          <w:sz w:val="23"/>
          <w:szCs w:val="23"/>
          <w:lang w:val="en-US"/>
        </w:rPr>
        <w:t>n, highlighting the relevant information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. </w:t>
      </w:r>
    </w:p>
    <w:p w14:paraId="1EDD01F7" w14:textId="453894A8" w:rsidR="00024CB3" w:rsidRPr="00FF402D" w:rsidRDefault="00024CB3" w:rsidP="001A5211">
      <w:pPr>
        <w:pStyle w:val="Paragrafoelenco"/>
        <w:numPr>
          <w:ilvl w:val="0"/>
          <w:numId w:val="8"/>
        </w:numPr>
        <w:spacing w:before="120" w:after="240" w:line="276" w:lineRule="auto"/>
        <w:ind w:left="499" w:hanging="357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The documentation provided by the manufacturer </w:t>
      </w:r>
      <w:r w:rsidR="00AA36B9" w:rsidRPr="00FF402D">
        <w:rPr>
          <w:rFonts w:ascii="Calibri Light" w:hAnsi="Calibri Light" w:cs="Calibri Light"/>
          <w:sz w:val="23"/>
          <w:szCs w:val="23"/>
          <w:lang w:val="en-US"/>
        </w:rPr>
        <w:t>should correspond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 in the </w:t>
      </w:r>
      <w:r w:rsidR="00AA36B9" w:rsidRPr="00FF402D">
        <w:rPr>
          <w:rFonts w:ascii="Calibri Light" w:hAnsi="Calibri Light" w:cs="Calibri Light"/>
          <w:sz w:val="23"/>
          <w:szCs w:val="23"/>
          <w:lang w:val="en-US"/>
        </w:rPr>
        <w:t xml:space="preserve">information provided in the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>package insert</w:t>
      </w:r>
      <w:r w:rsidR="00AA36B9" w:rsidRPr="00FF402D">
        <w:rPr>
          <w:rFonts w:ascii="Calibri Light" w:hAnsi="Calibri Light" w:cs="Calibri Light"/>
          <w:sz w:val="23"/>
          <w:szCs w:val="23"/>
          <w:lang w:val="en-US"/>
        </w:rPr>
        <w:t xml:space="preserve"> of the assay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. If this is not present a </w:t>
      </w:r>
      <w:r w:rsidR="000558BB">
        <w:rPr>
          <w:rFonts w:ascii="Calibri Light" w:hAnsi="Calibri Light" w:cs="Calibri Light"/>
          <w:sz w:val="23"/>
          <w:szCs w:val="23"/>
          <w:lang w:val="en-US"/>
        </w:rPr>
        <w:t xml:space="preserve">peer reviewed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publication from an international journal might serve as documentation until the package insert is updated. </w:t>
      </w:r>
    </w:p>
    <w:p w14:paraId="0294997F" w14:textId="14CAAB76" w:rsidR="00207373" w:rsidRPr="00FF402D" w:rsidRDefault="00024CB3" w:rsidP="001A5211">
      <w:pPr>
        <w:pStyle w:val="Paragrafoelenco"/>
        <w:numPr>
          <w:ilvl w:val="0"/>
          <w:numId w:val="8"/>
        </w:numPr>
        <w:spacing w:before="120" w:after="240" w:line="276" w:lineRule="auto"/>
        <w:ind w:left="499" w:hanging="357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>To be enlisted as a high-sensitiv</w:t>
      </w:r>
      <w:r w:rsidR="00207373" w:rsidRPr="00FF402D">
        <w:rPr>
          <w:rFonts w:ascii="Calibri Light" w:hAnsi="Calibri Light" w:cs="Calibri Light"/>
          <w:sz w:val="23"/>
          <w:szCs w:val="23"/>
          <w:lang w:val="en-US"/>
        </w:rPr>
        <w:t>ity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 </w:t>
      </w:r>
      <w:proofErr w:type="spellStart"/>
      <w:r w:rsidR="00962981" w:rsidRPr="00FF402D">
        <w:rPr>
          <w:rFonts w:ascii="Calibri Light" w:hAnsi="Calibri Light" w:cs="Calibri Light"/>
          <w:sz w:val="23"/>
          <w:szCs w:val="23"/>
          <w:lang w:val="en-US"/>
        </w:rPr>
        <w:t>cTn</w:t>
      </w:r>
      <w:proofErr w:type="spellEnd"/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 </w:t>
      </w:r>
      <w:r w:rsidR="00B5317F" w:rsidRPr="00FF402D">
        <w:rPr>
          <w:rFonts w:ascii="Calibri Light" w:hAnsi="Calibri Light" w:cs="Calibri Light"/>
          <w:sz w:val="23"/>
          <w:szCs w:val="23"/>
          <w:lang w:val="en-US"/>
        </w:rPr>
        <w:t>(</w:t>
      </w:r>
      <w:proofErr w:type="spellStart"/>
      <w:r w:rsidR="00B5317F" w:rsidRPr="00FF402D">
        <w:rPr>
          <w:rFonts w:ascii="Calibri Light" w:hAnsi="Calibri Light" w:cs="Calibri Light"/>
          <w:sz w:val="23"/>
          <w:szCs w:val="23"/>
          <w:lang w:val="en-US"/>
        </w:rPr>
        <w:t>hs-cTn</w:t>
      </w:r>
      <w:proofErr w:type="spellEnd"/>
      <w:r w:rsidR="00B5317F" w:rsidRPr="00FF402D">
        <w:rPr>
          <w:rFonts w:ascii="Calibri Light" w:hAnsi="Calibri Light" w:cs="Calibri Light"/>
          <w:sz w:val="23"/>
          <w:szCs w:val="23"/>
          <w:lang w:val="en-US"/>
        </w:rPr>
        <w:t xml:space="preserve">)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>assay</w:t>
      </w:r>
      <w:r w:rsidR="001033EC" w:rsidRPr="00FF402D">
        <w:rPr>
          <w:rFonts w:ascii="Calibri Light" w:hAnsi="Calibri Light" w:cs="Calibri Light"/>
          <w:sz w:val="23"/>
          <w:szCs w:val="23"/>
          <w:lang w:val="en-US"/>
        </w:rPr>
        <w:t>,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 manufacturers must provide at least</w:t>
      </w:r>
      <w:r w:rsidR="00207373" w:rsidRPr="00FF402D">
        <w:rPr>
          <w:rFonts w:ascii="Calibri Light" w:hAnsi="Calibri Light" w:cs="Calibri Light"/>
          <w:sz w:val="23"/>
          <w:szCs w:val="23"/>
          <w:lang w:val="en-US"/>
        </w:rPr>
        <w:t>:</w:t>
      </w:r>
    </w:p>
    <w:p w14:paraId="79D47B83" w14:textId="3B1FEE10" w:rsidR="00DE09A1" w:rsidRPr="00FF402D" w:rsidRDefault="002B4C87" w:rsidP="00DE09A1">
      <w:pPr>
        <w:pStyle w:val="Paragrafoelenco"/>
        <w:numPr>
          <w:ilvl w:val="1"/>
          <w:numId w:val="8"/>
        </w:numPr>
        <w:spacing w:before="120" w:after="240" w:line="276" w:lineRule="auto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>The l</w:t>
      </w:r>
      <w:r w:rsidR="00CB2AE9" w:rsidRPr="00FF402D">
        <w:rPr>
          <w:rFonts w:ascii="Calibri Light" w:hAnsi="Calibri Light" w:cs="Calibri Light"/>
          <w:sz w:val="23"/>
          <w:szCs w:val="23"/>
          <w:lang w:val="en-US"/>
        </w:rPr>
        <w:t>imit of detection (</w:t>
      </w:r>
      <w:r w:rsidR="00024CB3" w:rsidRPr="00FF402D">
        <w:rPr>
          <w:rFonts w:ascii="Calibri Light" w:hAnsi="Calibri Light" w:cs="Calibri Light"/>
          <w:sz w:val="23"/>
          <w:szCs w:val="23"/>
          <w:lang w:val="en-US"/>
        </w:rPr>
        <w:t>LoD</w:t>
      </w:r>
      <w:r w:rsidR="00CB2AE9" w:rsidRPr="00FF402D">
        <w:rPr>
          <w:rFonts w:ascii="Calibri Light" w:hAnsi="Calibri Light" w:cs="Calibri Light"/>
          <w:sz w:val="23"/>
          <w:szCs w:val="23"/>
          <w:lang w:val="en-US"/>
        </w:rPr>
        <w:t>)</w:t>
      </w:r>
      <w:r w:rsidR="00024CB3" w:rsidRPr="00FF402D">
        <w:rPr>
          <w:rFonts w:ascii="Calibri Light" w:hAnsi="Calibri Light" w:cs="Calibri Light"/>
          <w:sz w:val="23"/>
          <w:szCs w:val="23"/>
          <w:lang w:val="en-US"/>
        </w:rPr>
        <w:t xml:space="preserve"> of the assay</w:t>
      </w:r>
      <w:r w:rsidR="00DE09A1" w:rsidRPr="00FF402D">
        <w:rPr>
          <w:rFonts w:ascii="Calibri Light" w:hAnsi="Calibri Light" w:cs="Calibri Light"/>
          <w:sz w:val="23"/>
          <w:szCs w:val="23"/>
          <w:lang w:val="en-US"/>
        </w:rPr>
        <w:t xml:space="preserve"> and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the </w:t>
      </w:r>
      <w:r w:rsidR="00DE09A1" w:rsidRPr="00FF402D">
        <w:rPr>
          <w:rFonts w:ascii="Calibri Light" w:hAnsi="Calibri Light" w:cs="Calibri Light"/>
          <w:sz w:val="23"/>
          <w:szCs w:val="23"/>
          <w:lang w:val="en-US"/>
        </w:rPr>
        <w:t xml:space="preserve">percentage of healthy individuals with </w:t>
      </w:r>
      <w:r w:rsidR="00B5317F" w:rsidRPr="00FF402D">
        <w:rPr>
          <w:rFonts w:ascii="Calibri Light" w:hAnsi="Calibri Light" w:cs="Calibri Light"/>
          <w:sz w:val="23"/>
          <w:szCs w:val="23"/>
          <w:lang w:val="en-US"/>
        </w:rPr>
        <w:t>detectable</w:t>
      </w:r>
      <w:r w:rsidR="00DE09A1" w:rsidRPr="00FF402D">
        <w:rPr>
          <w:rFonts w:ascii="Calibri Light" w:hAnsi="Calibri Light" w:cs="Calibri Light"/>
          <w:sz w:val="23"/>
          <w:szCs w:val="23"/>
          <w:lang w:val="en-US"/>
        </w:rPr>
        <w:t xml:space="preserve"> </w:t>
      </w:r>
      <w:r w:rsidR="00B5317F" w:rsidRPr="00FF402D">
        <w:rPr>
          <w:rFonts w:ascii="Calibri Light" w:hAnsi="Calibri Light" w:cs="Calibri Light"/>
          <w:sz w:val="23"/>
          <w:szCs w:val="23"/>
          <w:lang w:val="en-US"/>
        </w:rPr>
        <w:t>concentrations</w:t>
      </w:r>
      <w:r w:rsidR="00D436A2" w:rsidRPr="00FF402D">
        <w:rPr>
          <w:rFonts w:ascii="Calibri Light" w:hAnsi="Calibri Light" w:cs="Calibri Light"/>
          <w:sz w:val="23"/>
          <w:szCs w:val="23"/>
          <w:lang w:val="en-US"/>
        </w:rPr>
        <w:t xml:space="preserve"> (at least 50%</w:t>
      </w:r>
      <w:r w:rsidR="00AA36B9" w:rsidRPr="00FF402D">
        <w:rPr>
          <w:rFonts w:ascii="Calibri Light" w:hAnsi="Calibri Light" w:cs="Calibri Light"/>
          <w:sz w:val="23"/>
          <w:szCs w:val="23"/>
          <w:lang w:val="en-US"/>
        </w:rPr>
        <w:t>, both sexes</w:t>
      </w:r>
      <w:r w:rsidR="00D436A2" w:rsidRPr="00FF402D">
        <w:rPr>
          <w:rFonts w:ascii="Calibri Light" w:hAnsi="Calibri Light" w:cs="Calibri Light"/>
          <w:sz w:val="23"/>
          <w:szCs w:val="23"/>
          <w:lang w:val="en-US"/>
        </w:rPr>
        <w:t>)</w:t>
      </w:r>
      <w:r w:rsidR="00DE09A1" w:rsidRPr="00FF402D">
        <w:rPr>
          <w:rFonts w:ascii="Calibri Light" w:hAnsi="Calibri Light" w:cs="Calibri Light"/>
          <w:sz w:val="23"/>
          <w:szCs w:val="23"/>
          <w:lang w:val="en-US"/>
        </w:rPr>
        <w:t xml:space="preserve">. </w:t>
      </w:r>
    </w:p>
    <w:p w14:paraId="1D22AC8E" w14:textId="15AC8819" w:rsidR="001033EC" w:rsidRPr="00FF402D" w:rsidRDefault="001033EC" w:rsidP="001033EC">
      <w:pPr>
        <w:pStyle w:val="Paragrafoelenco"/>
        <w:numPr>
          <w:ilvl w:val="1"/>
          <w:numId w:val="8"/>
        </w:numPr>
        <w:spacing w:before="120" w:after="240" w:line="276" w:lineRule="auto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>The sex-specific 99</w:t>
      </w:r>
      <w:r w:rsidRPr="00FF402D">
        <w:rPr>
          <w:rFonts w:ascii="Calibri Light" w:hAnsi="Calibri Light" w:cs="Calibri Light"/>
          <w:sz w:val="23"/>
          <w:szCs w:val="23"/>
          <w:vertAlign w:val="superscript"/>
          <w:lang w:val="en-US"/>
        </w:rPr>
        <w:t>th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 percentile and number of individuals included in the study (&gt;400 females and 400 males for assays approved after 2024 or &gt;300 females and 300 males</w:t>
      </w:r>
      <w:r w:rsidR="008F1E5B" w:rsidRPr="00FF402D">
        <w:rPr>
          <w:rFonts w:ascii="Calibri Light" w:hAnsi="Calibri Light" w:cs="Calibri Light"/>
          <w:sz w:val="23"/>
          <w:szCs w:val="23"/>
          <w:lang w:val="en-US"/>
        </w:rPr>
        <w:t xml:space="preserve"> for assays approved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 </w:t>
      </w:r>
      <w:r w:rsidR="0064564B" w:rsidRPr="00FF402D">
        <w:rPr>
          <w:rFonts w:ascii="Calibri Light" w:hAnsi="Calibri Light" w:cs="Calibri Light"/>
          <w:sz w:val="23"/>
          <w:szCs w:val="23"/>
          <w:lang w:val="en-US"/>
        </w:rPr>
        <w:t>from 2018-2024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>).</w:t>
      </w:r>
    </w:p>
    <w:p w14:paraId="4AB1EEC3" w14:textId="35AEBD71" w:rsidR="00920140" w:rsidRPr="00FF402D" w:rsidRDefault="009A0088" w:rsidP="00920140">
      <w:pPr>
        <w:pStyle w:val="Paragrafoelenco"/>
        <w:numPr>
          <w:ilvl w:val="1"/>
          <w:numId w:val="8"/>
        </w:numPr>
        <w:spacing w:before="120" w:after="240" w:line="276" w:lineRule="auto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>T</w:t>
      </w:r>
      <w:r w:rsidR="00024CB3" w:rsidRPr="00FF402D">
        <w:rPr>
          <w:rFonts w:ascii="Calibri Light" w:hAnsi="Calibri Light" w:cs="Calibri Light"/>
          <w:sz w:val="23"/>
          <w:szCs w:val="23"/>
          <w:lang w:val="en-US"/>
        </w:rPr>
        <w:t xml:space="preserve">he concentration with </w:t>
      </w:r>
      <w:r w:rsidR="00CF623B" w:rsidRPr="00FF402D">
        <w:rPr>
          <w:rFonts w:ascii="Calibri Light" w:hAnsi="Calibri Light" w:cs="Calibri Light"/>
          <w:sz w:val="23"/>
          <w:szCs w:val="23"/>
          <w:lang w:val="en-US"/>
        </w:rPr>
        <w:t>a</w:t>
      </w:r>
      <w:r w:rsidR="00766C8F" w:rsidRPr="00FF402D">
        <w:rPr>
          <w:rFonts w:ascii="Calibri Light" w:hAnsi="Calibri Light" w:cs="Calibri Light"/>
          <w:sz w:val="23"/>
          <w:szCs w:val="23"/>
          <w:lang w:val="en-US"/>
        </w:rPr>
        <w:t xml:space="preserve"> </w:t>
      </w:r>
      <w:r w:rsidR="00CF623B" w:rsidRPr="00FF402D">
        <w:rPr>
          <w:rFonts w:ascii="Calibri Light" w:hAnsi="Calibri Light" w:cs="Calibri Light"/>
          <w:sz w:val="23"/>
          <w:szCs w:val="23"/>
          <w:lang w:val="en-US"/>
        </w:rPr>
        <w:t xml:space="preserve">coefficient of variation (CV) of </w:t>
      </w:r>
      <w:r w:rsidR="00024CB3" w:rsidRPr="00FF402D">
        <w:rPr>
          <w:rFonts w:ascii="Calibri Light" w:hAnsi="Calibri Light" w:cs="Calibri Light"/>
          <w:sz w:val="23"/>
          <w:szCs w:val="23"/>
          <w:lang w:val="en-US"/>
        </w:rPr>
        <w:t>10% or the CV at the 99</w:t>
      </w:r>
      <w:r w:rsidR="00024CB3" w:rsidRPr="00FF402D">
        <w:rPr>
          <w:rFonts w:ascii="Calibri Light" w:hAnsi="Calibri Light" w:cs="Calibri Light"/>
          <w:sz w:val="23"/>
          <w:szCs w:val="23"/>
          <w:vertAlign w:val="superscript"/>
          <w:lang w:val="en-US"/>
        </w:rPr>
        <w:t>th</w:t>
      </w:r>
      <w:r w:rsidR="00024CB3" w:rsidRPr="00FF402D">
        <w:rPr>
          <w:rFonts w:ascii="Calibri Light" w:hAnsi="Calibri Light" w:cs="Calibri Light"/>
          <w:sz w:val="23"/>
          <w:szCs w:val="23"/>
          <w:lang w:val="en-US"/>
        </w:rPr>
        <w:t xml:space="preserve"> percentile (&lt;10%)</w:t>
      </w:r>
      <w:r w:rsidR="00DE09A1" w:rsidRPr="00FF402D">
        <w:rPr>
          <w:rFonts w:ascii="Calibri Light" w:hAnsi="Calibri Light" w:cs="Calibri Light"/>
          <w:sz w:val="23"/>
          <w:szCs w:val="23"/>
          <w:lang w:val="en-US"/>
        </w:rPr>
        <w:t>.</w:t>
      </w:r>
    </w:p>
    <w:p w14:paraId="7848C2B3" w14:textId="1559D47F" w:rsidR="00133862" w:rsidRPr="00FF402D" w:rsidRDefault="00920140" w:rsidP="00CD7B20">
      <w:pPr>
        <w:spacing w:before="120" w:after="240" w:line="276" w:lineRule="auto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All applications should be submitted electronically via email to </w:t>
      </w:r>
      <w:hyperlink r:id="rId9" w:history="1">
        <w:r w:rsidR="00F82274" w:rsidRPr="000006BE">
          <w:rPr>
            <w:rStyle w:val="Collegamentoipertestuale"/>
            <w:rFonts w:ascii="Calibri Light" w:hAnsi="Calibri Light" w:cs="Calibri Light"/>
            <w:sz w:val="23"/>
            <w:szCs w:val="23"/>
            <w:lang w:val="en-US"/>
          </w:rPr>
          <w:t>kristin.moberg.aakre@helse-bergen.no</w:t>
        </w:r>
      </w:hyperlink>
      <w:r w:rsidR="00F82274">
        <w:rPr>
          <w:rFonts w:ascii="Calibri Light" w:hAnsi="Calibri Light" w:cs="Calibri Light"/>
          <w:sz w:val="23"/>
          <w:szCs w:val="23"/>
          <w:lang w:val="en-US"/>
        </w:rPr>
        <w:t xml:space="preserve">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with the subject line: “Application for </w:t>
      </w:r>
      <w:r w:rsidR="005105D2" w:rsidRPr="00FF402D">
        <w:rPr>
          <w:rFonts w:ascii="Calibri Light" w:hAnsi="Calibri Light" w:cs="Calibri Light"/>
          <w:sz w:val="23"/>
          <w:szCs w:val="23"/>
          <w:lang w:val="en-US"/>
        </w:rPr>
        <w:t>i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nclusion of </w:t>
      </w:r>
      <w:r w:rsidR="00A970CD" w:rsidRPr="00FF402D">
        <w:rPr>
          <w:rFonts w:ascii="Calibri Light" w:hAnsi="Calibri Light" w:cs="Calibri Light"/>
          <w:sz w:val="23"/>
          <w:szCs w:val="23"/>
          <w:lang w:val="en-US"/>
        </w:rPr>
        <w:t>c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ardiac </w:t>
      </w:r>
      <w:r w:rsidR="00A970CD" w:rsidRPr="00FF402D">
        <w:rPr>
          <w:rFonts w:ascii="Calibri Light" w:hAnsi="Calibri Light" w:cs="Calibri Light"/>
          <w:sz w:val="23"/>
          <w:szCs w:val="23"/>
          <w:lang w:val="en-US"/>
        </w:rPr>
        <w:t>b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iomarker </w:t>
      </w:r>
      <w:r w:rsidR="00A970CD" w:rsidRPr="00FF402D">
        <w:rPr>
          <w:rFonts w:ascii="Calibri Light" w:hAnsi="Calibri Light" w:cs="Calibri Light"/>
          <w:sz w:val="23"/>
          <w:szCs w:val="23"/>
          <w:lang w:val="en-US"/>
        </w:rPr>
        <w:t>a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ssay.” Submissions will </w:t>
      </w:r>
      <w:r w:rsidR="00CD7B20" w:rsidRPr="00FF402D">
        <w:rPr>
          <w:rFonts w:ascii="Calibri Light" w:hAnsi="Calibri Light" w:cs="Calibri Light"/>
          <w:sz w:val="23"/>
          <w:szCs w:val="23"/>
          <w:lang w:val="en-US"/>
        </w:rPr>
        <w:t>go through internal review by the IFCC C-CB members before being posted.</w:t>
      </w:r>
      <w:r w:rsidR="00A55A53" w:rsidRPr="00FF402D">
        <w:rPr>
          <w:rFonts w:ascii="Calibri Light" w:hAnsi="Calibri Light" w:cs="Calibri Light"/>
          <w:sz w:val="23"/>
          <w:szCs w:val="23"/>
          <w:lang w:val="en-US"/>
        </w:rPr>
        <w:t xml:space="preserve">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For inquiries or further assistance, please contact: </w:t>
      </w:r>
      <w:r w:rsidR="00F82274">
        <w:rPr>
          <w:rFonts w:ascii="Calibri Light" w:hAnsi="Calibri Light" w:cs="Calibri Light"/>
          <w:sz w:val="23"/>
          <w:szCs w:val="23"/>
          <w:lang w:val="en-US"/>
        </w:rPr>
        <w:t>Professor Kristin M Aakre</w:t>
      </w:r>
      <w:r w:rsidR="00E20AD7">
        <w:rPr>
          <w:rFonts w:ascii="Calibri Light" w:hAnsi="Calibri Light" w:cs="Calibri Light"/>
          <w:sz w:val="23"/>
          <w:szCs w:val="23"/>
          <w:lang w:val="en-US"/>
        </w:rPr>
        <w:t xml:space="preserve"> (</w:t>
      </w:r>
      <w:hyperlink r:id="rId10" w:history="1">
        <w:r w:rsidR="00E20AD7" w:rsidRPr="000006BE">
          <w:rPr>
            <w:rStyle w:val="Collegamentoipertestuale"/>
            <w:rFonts w:ascii="Calibri Light" w:hAnsi="Calibri Light" w:cs="Calibri Light"/>
            <w:sz w:val="23"/>
            <w:szCs w:val="23"/>
            <w:lang w:val="en-US"/>
          </w:rPr>
          <w:t>kristin.moberg.aakre@helse-bergen.no</w:t>
        </w:r>
      </w:hyperlink>
      <w:r w:rsidR="00E20AD7">
        <w:rPr>
          <w:rFonts w:ascii="Calibri Light" w:hAnsi="Calibri Light" w:cs="Calibri Light"/>
          <w:sz w:val="23"/>
          <w:szCs w:val="23"/>
          <w:lang w:val="en-US"/>
        </w:rPr>
        <w:t>), University of Bergen</w:t>
      </w:r>
      <w:r w:rsidR="00FF402D">
        <w:rPr>
          <w:rFonts w:ascii="Calibri Light" w:hAnsi="Calibri Light" w:cs="Calibri Light"/>
          <w:sz w:val="23"/>
          <w:szCs w:val="23"/>
          <w:lang w:val="en-US"/>
        </w:rPr>
        <w:t xml:space="preserve">. 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>We look forward to your submissions and appreciate your contributions to advancing the field of cardiac biomarker assays.</w:t>
      </w:r>
      <w:r w:rsidR="003230A0" w:rsidRPr="00FF402D">
        <w:rPr>
          <w:rFonts w:ascii="Calibri Light" w:hAnsi="Calibri Light" w:cs="Calibri Light"/>
          <w:sz w:val="23"/>
          <w:szCs w:val="23"/>
          <w:lang w:val="en-US"/>
        </w:rPr>
        <w:t xml:space="preserve"> </w:t>
      </w:r>
    </w:p>
    <w:p w14:paraId="5BBF7942" w14:textId="49FDC927" w:rsidR="009F706B" w:rsidRPr="009F706B" w:rsidRDefault="001A4EBF" w:rsidP="009F706B">
      <w:pPr>
        <w:pStyle w:val="Titolo2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lastRenderedPageBreak/>
        <w:t xml:space="preserve">Table 1. </w:t>
      </w:r>
      <w:r w:rsidR="003230A0" w:rsidRPr="009F706B">
        <w:rPr>
          <w:rFonts w:ascii="Calibri Light" w:hAnsi="Calibri Light" w:cs="Calibri Light"/>
          <w:lang w:val="en-US"/>
        </w:rPr>
        <w:t>Cardiac troponin assays</w:t>
      </w:r>
    </w:p>
    <w:tbl>
      <w:tblPr>
        <w:tblStyle w:val="Grigliatabella"/>
        <w:tblpPr w:leftFromText="141" w:rightFromText="141" w:vertAnchor="text" w:horzAnchor="margin" w:tblpY="202"/>
        <w:tblW w:w="9736" w:type="dxa"/>
        <w:tblLook w:val="04A0" w:firstRow="1" w:lastRow="0" w:firstColumn="1" w:lastColumn="0" w:noHBand="0" w:noVBand="1"/>
      </w:tblPr>
      <w:tblGrid>
        <w:gridCol w:w="1129"/>
        <w:gridCol w:w="2977"/>
        <w:gridCol w:w="3369"/>
        <w:gridCol w:w="2261"/>
      </w:tblGrid>
      <w:tr w:rsidR="00FD6802" w:rsidRPr="00942380" w14:paraId="352D6464" w14:textId="77777777" w:rsidTr="00A55A53">
        <w:trPr>
          <w:trHeight w:val="143"/>
        </w:trPr>
        <w:tc>
          <w:tcPr>
            <w:tcW w:w="4106" w:type="dxa"/>
            <w:gridSpan w:val="2"/>
            <w:tcBorders>
              <w:top w:val="single" w:sz="18" w:space="0" w:color="auto"/>
              <w:bottom w:val="single" w:sz="18" w:space="0" w:color="000000" w:themeColor="text1"/>
            </w:tcBorders>
            <w:vAlign w:val="center"/>
          </w:tcPr>
          <w:p w14:paraId="1D09CC21" w14:textId="1B062EF0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Manufacturer information</w:t>
            </w:r>
          </w:p>
        </w:tc>
        <w:tc>
          <w:tcPr>
            <w:tcW w:w="3369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1BE8C9A2" w14:textId="77777777" w:rsidR="00FD6802" w:rsidRPr="00F7725A" w:rsidRDefault="00FD6802" w:rsidP="00B55037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Information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auto"/>
          </w:tcPr>
          <w:p w14:paraId="4C8C15CE" w14:textId="77777777" w:rsidR="00FD6802" w:rsidRPr="00F7725A" w:rsidRDefault="00FD6802" w:rsidP="009F706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</w:p>
        </w:tc>
      </w:tr>
      <w:tr w:rsidR="00FD6802" w:rsidRPr="00942380" w14:paraId="41676DC7" w14:textId="77777777" w:rsidTr="00A55A53">
        <w:trPr>
          <w:trHeight w:val="143"/>
        </w:trPr>
        <w:tc>
          <w:tcPr>
            <w:tcW w:w="4106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29712107" w14:textId="11916DE9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Company</w:t>
            </w:r>
          </w:p>
        </w:tc>
        <w:tc>
          <w:tcPr>
            <w:tcW w:w="336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740CD511" w14:textId="77777777" w:rsidR="00FD6802" w:rsidRPr="00F7725A" w:rsidRDefault="00FD6802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tcBorders>
              <w:top w:val="single" w:sz="18" w:space="0" w:color="000000" w:themeColor="text1"/>
            </w:tcBorders>
            <w:shd w:val="clear" w:color="auto" w:fill="auto"/>
          </w:tcPr>
          <w:p w14:paraId="2B56F0FA" w14:textId="77777777" w:rsidR="00FD6802" w:rsidRPr="00F7725A" w:rsidRDefault="00FD6802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FD6802" w:rsidRPr="00942380" w14:paraId="65E456AE" w14:textId="77777777" w:rsidTr="00A55A53">
        <w:trPr>
          <w:trHeight w:val="143"/>
        </w:trPr>
        <w:tc>
          <w:tcPr>
            <w:tcW w:w="4106" w:type="dxa"/>
            <w:gridSpan w:val="2"/>
            <w:vAlign w:val="center"/>
          </w:tcPr>
          <w:p w14:paraId="37EB45A8" w14:textId="5B9E976D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Platform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7DC1A1E" w14:textId="77777777" w:rsidR="00FD6802" w:rsidRPr="00F7725A" w:rsidRDefault="00FD6802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</w:tcPr>
          <w:p w14:paraId="31E2D3CE" w14:textId="77777777" w:rsidR="00FD6802" w:rsidRPr="00F7725A" w:rsidRDefault="00FD6802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FD6802" w:rsidRPr="00942380" w14:paraId="1B0011A9" w14:textId="77777777" w:rsidTr="00A55A53">
        <w:trPr>
          <w:trHeight w:val="143"/>
        </w:trPr>
        <w:tc>
          <w:tcPr>
            <w:tcW w:w="4106" w:type="dxa"/>
            <w:gridSpan w:val="2"/>
            <w:vAlign w:val="center"/>
          </w:tcPr>
          <w:p w14:paraId="03DE510B" w14:textId="67774DDF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Assay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2D7C1D5" w14:textId="77777777" w:rsidR="00FD6802" w:rsidRPr="00F7725A" w:rsidRDefault="00FD6802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</w:tcPr>
          <w:p w14:paraId="2A33A9A6" w14:textId="77777777" w:rsidR="00FD6802" w:rsidRPr="00F7725A" w:rsidRDefault="00FD6802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FD6802" w:rsidRPr="00942380" w14:paraId="72825EBB" w14:textId="77777777" w:rsidTr="00A55A53">
        <w:trPr>
          <w:trHeight w:val="143"/>
        </w:trPr>
        <w:tc>
          <w:tcPr>
            <w:tcW w:w="4106" w:type="dxa"/>
            <w:gridSpan w:val="2"/>
            <w:vAlign w:val="center"/>
          </w:tcPr>
          <w:p w14:paraId="6CB24E64" w14:textId="15CE6896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Contact person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0F7655E8" w14:textId="77777777" w:rsidR="00FD6802" w:rsidRPr="00F7725A" w:rsidRDefault="00FD6802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</w:tcPr>
          <w:p w14:paraId="49CA5742" w14:textId="77777777" w:rsidR="00FD6802" w:rsidRPr="00F7725A" w:rsidRDefault="00FD6802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FD6802" w:rsidRPr="00942380" w14:paraId="2303C85F" w14:textId="77777777" w:rsidTr="00A55A53">
        <w:trPr>
          <w:trHeight w:val="143"/>
        </w:trPr>
        <w:tc>
          <w:tcPr>
            <w:tcW w:w="4106" w:type="dxa"/>
            <w:gridSpan w:val="2"/>
            <w:tcBorders>
              <w:bottom w:val="single" w:sz="18" w:space="0" w:color="auto"/>
            </w:tcBorders>
            <w:vAlign w:val="center"/>
          </w:tcPr>
          <w:p w14:paraId="0E793162" w14:textId="01248E4C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Contact email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684368" w14:textId="77777777" w:rsidR="00FD6802" w:rsidRPr="00F7725A" w:rsidRDefault="00FD6802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tcBorders>
              <w:bottom w:val="single" w:sz="18" w:space="0" w:color="auto"/>
            </w:tcBorders>
            <w:shd w:val="clear" w:color="auto" w:fill="auto"/>
          </w:tcPr>
          <w:p w14:paraId="6CEEDF92" w14:textId="77777777" w:rsidR="00FD6802" w:rsidRPr="00F7725A" w:rsidRDefault="00FD6802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FD6802" w:rsidRPr="00942380" w14:paraId="1FA9F254" w14:textId="77777777" w:rsidTr="00A55A53">
        <w:trPr>
          <w:trHeight w:val="143"/>
        </w:trPr>
        <w:tc>
          <w:tcPr>
            <w:tcW w:w="4106" w:type="dxa"/>
            <w:gridSpan w:val="2"/>
            <w:tcBorders>
              <w:top w:val="single" w:sz="18" w:space="0" w:color="auto"/>
              <w:bottom w:val="single" w:sz="18" w:space="0" w:color="000000" w:themeColor="text1"/>
            </w:tcBorders>
            <w:vAlign w:val="center"/>
          </w:tcPr>
          <w:p w14:paraId="632AA061" w14:textId="0E3AB845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Analytical characteristics</w:t>
            </w:r>
            <w:r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 xml:space="preserve"> table</w:t>
            </w:r>
          </w:p>
        </w:tc>
        <w:tc>
          <w:tcPr>
            <w:tcW w:w="3369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75578818" w14:textId="77777777" w:rsidR="00FD6802" w:rsidRPr="00F7725A" w:rsidRDefault="00FD6802" w:rsidP="00B55037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Information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auto"/>
          </w:tcPr>
          <w:p w14:paraId="3A0CFF46" w14:textId="3B4FB2F7" w:rsidR="00FD6802" w:rsidRPr="00F7725A" w:rsidRDefault="00FD6802" w:rsidP="009F706B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Reference</w:t>
            </w:r>
            <w:r w:rsidR="00133862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*</w:t>
            </w:r>
            <w:r w:rsidR="00FF402D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(paragraph, page)</w:t>
            </w:r>
          </w:p>
        </w:tc>
      </w:tr>
      <w:tr w:rsidR="00FD6802" w:rsidRPr="005C46BC" w14:paraId="025236EC" w14:textId="77777777" w:rsidTr="00A55A53">
        <w:trPr>
          <w:trHeight w:val="143"/>
        </w:trPr>
        <w:tc>
          <w:tcPr>
            <w:tcW w:w="4106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55C24872" w14:textId="7F0C3A9D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LoB </w:t>
            </w:r>
            <w:r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(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Include unit</w:t>
            </w:r>
            <w:r w:rsid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;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ng/</w:t>
            </w:r>
            <w:r w:rsidR="005469CE">
              <w:rPr>
                <w:rFonts w:ascii="Calibri Light" w:hAnsi="Calibri Light" w:cs="Calibri Light"/>
                <w:sz w:val="21"/>
                <w:szCs w:val="21"/>
                <w:lang w:val="en-US"/>
              </w:rPr>
              <w:t>L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or </w:t>
            </w:r>
            <w:r w:rsidR="00EE5827" w:rsidRPr="00FF402D">
              <w:rPr>
                <w:rStyle w:val="cf01"/>
                <w:rFonts w:ascii="Calibri Light" w:hAnsi="Calibri Light" w:cs="Calibri Light"/>
                <w:sz w:val="21"/>
                <w:szCs w:val="21"/>
              </w:rPr>
              <w:t>μ</w:t>
            </w:r>
            <w:r w:rsidR="00EE5827" w:rsidRPr="00FF402D">
              <w:rPr>
                <w:rStyle w:val="cf01"/>
                <w:rFonts w:ascii="Calibri Light" w:hAnsi="Calibri Light" w:cs="Calibri Light"/>
                <w:sz w:val="21"/>
                <w:szCs w:val="21"/>
                <w:lang w:val="en-US"/>
              </w:rPr>
              <w:t>g/L</w:t>
            </w:r>
            <w:r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)</w:t>
            </w:r>
          </w:p>
        </w:tc>
        <w:tc>
          <w:tcPr>
            <w:tcW w:w="336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196225A4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654AD174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5C46BC" w14:paraId="0D13B38D" w14:textId="77777777" w:rsidTr="00A55A53">
        <w:trPr>
          <w:trHeight w:val="143"/>
        </w:trPr>
        <w:tc>
          <w:tcPr>
            <w:tcW w:w="4106" w:type="dxa"/>
            <w:gridSpan w:val="2"/>
            <w:vAlign w:val="center"/>
          </w:tcPr>
          <w:p w14:paraId="27119ECD" w14:textId="1331A2D5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LoD 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(Include unit</w:t>
            </w:r>
            <w:r w:rsid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;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ng/</w:t>
            </w:r>
            <w:r w:rsidR="005469CE">
              <w:rPr>
                <w:rFonts w:ascii="Calibri Light" w:hAnsi="Calibri Light" w:cs="Calibri Light"/>
                <w:sz w:val="21"/>
                <w:szCs w:val="21"/>
                <w:lang w:val="en-US"/>
              </w:rPr>
              <w:t>L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or </w:t>
            </w:r>
            <w:r w:rsidR="00EE5827" w:rsidRPr="00C33701">
              <w:rPr>
                <w:rStyle w:val="cf01"/>
                <w:rFonts w:ascii="Calibri Light" w:hAnsi="Calibri Light" w:cs="Calibri Light"/>
                <w:sz w:val="21"/>
                <w:szCs w:val="21"/>
              </w:rPr>
              <w:t>μ</w:t>
            </w:r>
            <w:r w:rsidR="00EE5827" w:rsidRPr="00FF402D">
              <w:rPr>
                <w:rStyle w:val="cf01"/>
                <w:rFonts w:ascii="Calibri Light" w:hAnsi="Calibri Light" w:cs="Calibri Light"/>
                <w:sz w:val="21"/>
                <w:szCs w:val="21"/>
                <w:lang w:val="en-US"/>
              </w:rPr>
              <w:t>g/L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A05F89D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21F7D39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942380" w14:paraId="03D7FCBA" w14:textId="77777777" w:rsidTr="00A55A53">
        <w:trPr>
          <w:trHeight w:val="366"/>
        </w:trPr>
        <w:tc>
          <w:tcPr>
            <w:tcW w:w="4106" w:type="dxa"/>
            <w:gridSpan w:val="2"/>
            <w:vAlign w:val="center"/>
          </w:tcPr>
          <w:p w14:paraId="47DBD269" w14:textId="1C181070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CV </w:t>
            </w: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(%) </w:t>
            </w: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at 99</w:t>
            </w:r>
            <w:r w:rsidRPr="00F7725A">
              <w:rPr>
                <w:rFonts w:ascii="Calibri Light" w:hAnsi="Calibri Light" w:cs="Calibri Light"/>
                <w:sz w:val="21"/>
                <w:szCs w:val="21"/>
                <w:vertAlign w:val="superscript"/>
                <w:lang w:val="en-US"/>
              </w:rPr>
              <w:t>th</w:t>
            </w: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percentile</w:t>
            </w:r>
          </w:p>
          <w:p w14:paraId="5723DABA" w14:textId="77777777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F7725A">
              <w:rPr>
                <w:rFonts w:ascii="Calibri Light" w:hAnsi="Calibri Light" w:cs="Calibri Light"/>
                <w:sz w:val="18"/>
                <w:szCs w:val="18"/>
                <w:lang w:val="en-US"/>
              </w:rPr>
              <w:t>(Overall, M/F)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58B0543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Overall:</w:t>
            </w:r>
          </w:p>
          <w:p w14:paraId="1155A034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M:</w:t>
            </w:r>
          </w:p>
          <w:p w14:paraId="1CEF9B99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F: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F30F29B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5C46BC" w14:paraId="14BC19CA" w14:textId="77777777" w:rsidTr="00A55A53">
        <w:trPr>
          <w:trHeight w:val="143"/>
        </w:trPr>
        <w:tc>
          <w:tcPr>
            <w:tcW w:w="4106" w:type="dxa"/>
            <w:gridSpan w:val="2"/>
            <w:vAlign w:val="center"/>
          </w:tcPr>
          <w:p w14:paraId="10072BF0" w14:textId="72407A5A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Concentration at 20% CV 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(Include unit</w:t>
            </w:r>
            <w:r w:rsid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;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ng/</w:t>
            </w:r>
            <w:r w:rsidR="005469CE">
              <w:rPr>
                <w:rFonts w:ascii="Calibri Light" w:hAnsi="Calibri Light" w:cs="Calibri Light"/>
                <w:sz w:val="21"/>
                <w:szCs w:val="21"/>
                <w:lang w:val="en-US"/>
              </w:rPr>
              <w:t>L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or </w:t>
            </w:r>
            <w:proofErr w:type="spellStart"/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μg</w:t>
            </w:r>
            <w:proofErr w:type="spellEnd"/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/L)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E2D4AC9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A9AEE7E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5C46BC" w14:paraId="44437388" w14:textId="77777777" w:rsidTr="00A55A53">
        <w:trPr>
          <w:trHeight w:val="143"/>
        </w:trPr>
        <w:tc>
          <w:tcPr>
            <w:tcW w:w="4106" w:type="dxa"/>
            <w:gridSpan w:val="2"/>
            <w:vAlign w:val="center"/>
          </w:tcPr>
          <w:p w14:paraId="0F360ED6" w14:textId="1257B3AD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Concentration at 10% CV 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(Include unit</w:t>
            </w:r>
            <w:r w:rsid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;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ng/</w:t>
            </w:r>
            <w:r w:rsidR="005469CE">
              <w:rPr>
                <w:rFonts w:ascii="Calibri Light" w:hAnsi="Calibri Light" w:cs="Calibri Light"/>
                <w:sz w:val="21"/>
                <w:szCs w:val="21"/>
                <w:lang w:val="en-US"/>
              </w:rPr>
              <w:t>L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or </w:t>
            </w:r>
            <w:r w:rsidR="00EE5827" w:rsidRPr="00C33701">
              <w:rPr>
                <w:rStyle w:val="cf01"/>
                <w:rFonts w:ascii="Calibri Light" w:hAnsi="Calibri Light" w:cs="Calibri Light"/>
                <w:sz w:val="21"/>
                <w:szCs w:val="21"/>
              </w:rPr>
              <w:t>μ</w:t>
            </w:r>
            <w:r w:rsidR="00EE5827" w:rsidRPr="00FF402D">
              <w:rPr>
                <w:rStyle w:val="cf01"/>
                <w:rFonts w:ascii="Calibri Light" w:hAnsi="Calibri Light" w:cs="Calibri Light"/>
                <w:sz w:val="21"/>
                <w:szCs w:val="21"/>
                <w:lang w:val="en-US"/>
              </w:rPr>
              <w:t>g/L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7E3E0EA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C383B2F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5C46BC" w14:paraId="48474A65" w14:textId="77777777" w:rsidTr="00A55A53">
        <w:trPr>
          <w:trHeight w:val="143"/>
        </w:trPr>
        <w:tc>
          <w:tcPr>
            <w:tcW w:w="4106" w:type="dxa"/>
            <w:gridSpan w:val="2"/>
            <w:vAlign w:val="center"/>
          </w:tcPr>
          <w:p w14:paraId="6AB4132D" w14:textId="608EFEEA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Reference population</w:t>
            </w:r>
            <w:r w:rsidR="008A4448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(n, age)</w:t>
            </w:r>
          </w:p>
          <w:p w14:paraId="19509F55" w14:textId="77777777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F7725A">
              <w:rPr>
                <w:rFonts w:ascii="Calibri Light" w:hAnsi="Calibri Light" w:cs="Calibri Light"/>
                <w:sz w:val="18"/>
                <w:szCs w:val="18"/>
                <w:lang w:val="en-US"/>
              </w:rPr>
              <w:t>(Overall, M/F)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4FD4EA1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u w:val="single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u w:val="single"/>
                <w:lang w:val="en-US"/>
              </w:rPr>
              <w:t>Overall</w:t>
            </w:r>
          </w:p>
          <w:p w14:paraId="44BE4CA8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n =</w:t>
            </w:r>
          </w:p>
          <w:p w14:paraId="538F9E86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Age (years) =</w:t>
            </w:r>
          </w:p>
          <w:p w14:paraId="47C15E2F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u w:val="single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u w:val="single"/>
                <w:lang w:val="en-US"/>
              </w:rPr>
              <w:t>M</w:t>
            </w:r>
          </w:p>
          <w:p w14:paraId="6047134E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n =</w:t>
            </w:r>
          </w:p>
          <w:p w14:paraId="21BC7633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Age (years) =</w:t>
            </w:r>
          </w:p>
          <w:p w14:paraId="560F345B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u w:val="single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u w:val="single"/>
                <w:lang w:val="en-US"/>
              </w:rPr>
              <w:t>F</w:t>
            </w:r>
          </w:p>
          <w:p w14:paraId="205858E2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n =</w:t>
            </w:r>
          </w:p>
          <w:p w14:paraId="78569710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Age (years) =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2CEE2D29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942380" w14:paraId="1B97FEE3" w14:textId="77777777" w:rsidTr="00A55A53">
        <w:trPr>
          <w:trHeight w:val="143"/>
        </w:trPr>
        <w:tc>
          <w:tcPr>
            <w:tcW w:w="4106" w:type="dxa"/>
            <w:gridSpan w:val="2"/>
            <w:vAlign w:val="center"/>
          </w:tcPr>
          <w:p w14:paraId="71FDEFFC" w14:textId="2EF87776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99</w:t>
            </w:r>
            <w:r w:rsidRPr="00F7725A">
              <w:rPr>
                <w:rFonts w:ascii="Calibri Light" w:hAnsi="Calibri Light" w:cs="Calibri Light"/>
                <w:sz w:val="21"/>
                <w:szCs w:val="21"/>
                <w:vertAlign w:val="superscript"/>
                <w:lang w:val="en-US"/>
              </w:rPr>
              <w:t>th</w:t>
            </w: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percentile (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Include unit</w:t>
            </w:r>
            <w:r w:rsid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;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ng/</w:t>
            </w:r>
            <w:r w:rsidR="005469CE">
              <w:rPr>
                <w:rFonts w:ascii="Calibri Light" w:hAnsi="Calibri Light" w:cs="Calibri Light"/>
                <w:sz w:val="21"/>
                <w:szCs w:val="21"/>
                <w:lang w:val="en-US"/>
              </w:rPr>
              <w:t>L</w:t>
            </w:r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or </w:t>
            </w:r>
            <w:proofErr w:type="spellStart"/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μg</w:t>
            </w:r>
            <w:proofErr w:type="spellEnd"/>
            <w:r w:rsidR="00EE5827" w:rsidRPr="00EE5827">
              <w:rPr>
                <w:rFonts w:ascii="Calibri Light" w:hAnsi="Calibri Light" w:cs="Calibri Light"/>
                <w:sz w:val="21"/>
                <w:szCs w:val="21"/>
                <w:lang w:val="en-US"/>
              </w:rPr>
              <w:t>/L</w:t>
            </w: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)</w:t>
            </w:r>
          </w:p>
          <w:p w14:paraId="35EC9AF2" w14:textId="77777777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F7725A">
              <w:rPr>
                <w:rFonts w:ascii="Calibri Light" w:hAnsi="Calibri Light" w:cs="Calibri Light"/>
                <w:sz w:val="18"/>
                <w:szCs w:val="18"/>
                <w:lang w:val="en-US"/>
              </w:rPr>
              <w:t>(Overall, M/F)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1010E41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Overall:</w:t>
            </w:r>
          </w:p>
          <w:p w14:paraId="308CB35F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M:</w:t>
            </w:r>
          </w:p>
          <w:p w14:paraId="20CA2299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F: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059E0E51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942380" w14:paraId="36D790D9" w14:textId="77777777" w:rsidTr="00A55A53">
        <w:trPr>
          <w:trHeight w:val="823"/>
        </w:trPr>
        <w:tc>
          <w:tcPr>
            <w:tcW w:w="4106" w:type="dxa"/>
            <w:gridSpan w:val="2"/>
            <w:vAlign w:val="center"/>
          </w:tcPr>
          <w:p w14:paraId="311A0C8E" w14:textId="1CD9A4FC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Specimen </w:t>
            </w:r>
            <w:r w:rsidR="00F70ADF">
              <w:rPr>
                <w:rFonts w:ascii="Calibri Light" w:hAnsi="Calibri Light" w:cs="Calibri Light"/>
                <w:sz w:val="21"/>
                <w:szCs w:val="21"/>
                <w:lang w:val="en-US"/>
              </w:rPr>
              <w:t>t</w:t>
            </w: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ype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4F605F01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F2984C7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942380" w14:paraId="168D01E2" w14:textId="77777777" w:rsidTr="00A55A53">
        <w:trPr>
          <w:trHeight w:val="143"/>
        </w:trPr>
        <w:tc>
          <w:tcPr>
            <w:tcW w:w="4106" w:type="dxa"/>
            <w:gridSpan w:val="2"/>
            <w:vAlign w:val="center"/>
          </w:tcPr>
          <w:p w14:paraId="06DCA469" w14:textId="71980575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proofErr w:type="spellStart"/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Normals</w:t>
            </w:r>
            <w:proofErr w:type="spellEnd"/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measured ≥ </w:t>
            </w:r>
            <w:proofErr w:type="spellStart"/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LoD</w:t>
            </w:r>
            <w:proofErr w:type="spellEnd"/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(%)</w:t>
            </w:r>
          </w:p>
          <w:p w14:paraId="599BFFDF" w14:textId="77777777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F7725A">
              <w:rPr>
                <w:rFonts w:ascii="Calibri Light" w:hAnsi="Calibri Light" w:cs="Calibri Light"/>
                <w:sz w:val="18"/>
                <w:szCs w:val="18"/>
                <w:lang w:val="en-US"/>
              </w:rPr>
              <w:t>(Overall, M/F)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0B402E6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Overall:</w:t>
            </w:r>
          </w:p>
          <w:p w14:paraId="24E0192F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M:</w:t>
            </w:r>
          </w:p>
          <w:p w14:paraId="4432DB91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F: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E1E2C0E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5C46BC" w14:paraId="5699919E" w14:textId="77777777" w:rsidTr="00A55A53">
        <w:trPr>
          <w:trHeight w:val="58"/>
        </w:trPr>
        <w:tc>
          <w:tcPr>
            <w:tcW w:w="4106" w:type="dxa"/>
            <w:gridSpan w:val="2"/>
            <w:vAlign w:val="center"/>
          </w:tcPr>
          <w:p w14:paraId="3A8E0B0D" w14:textId="44F7ADD3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Statistic used to calculate 99</w:t>
            </w:r>
            <w:r w:rsidRPr="00F7725A">
              <w:rPr>
                <w:rFonts w:ascii="Calibri Light" w:hAnsi="Calibri Light" w:cs="Calibri Light"/>
                <w:sz w:val="21"/>
                <w:szCs w:val="21"/>
                <w:vertAlign w:val="superscript"/>
                <w:lang w:val="en-US"/>
              </w:rPr>
              <w:t>th</w:t>
            </w: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Percentile </w:t>
            </w:r>
            <w:r w:rsidRPr="00F7725A">
              <w:rPr>
                <w:rFonts w:ascii="Calibri Light" w:hAnsi="Calibri Light" w:cs="Calibri Light"/>
                <w:sz w:val="18"/>
                <w:szCs w:val="18"/>
                <w:lang w:val="en-US"/>
              </w:rPr>
              <w:t>(robust/non-parametric)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64AC44A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D595188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942380" w14:paraId="6419F1B1" w14:textId="77777777" w:rsidTr="00A55A53">
        <w:trPr>
          <w:trHeight w:val="756"/>
        </w:trPr>
        <w:tc>
          <w:tcPr>
            <w:tcW w:w="4106" w:type="dxa"/>
            <w:gridSpan w:val="2"/>
            <w:vAlign w:val="center"/>
          </w:tcPr>
          <w:p w14:paraId="5C74319D" w14:textId="6515F39D" w:rsidR="00FD6802" w:rsidRPr="00F7725A" w:rsidRDefault="00FD6802" w:rsidP="00FD6802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Calibrator material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70A03E5B" w14:textId="77777777" w:rsidR="00FD6802" w:rsidRPr="00F7725A" w:rsidRDefault="00FD6802" w:rsidP="009F706B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E851F98" w14:textId="77777777" w:rsidR="00FD6802" w:rsidRPr="00F7725A" w:rsidRDefault="00FD6802" w:rsidP="009F706B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942380" w14:paraId="6BF2A519" w14:textId="77777777" w:rsidTr="00A55A53">
        <w:trPr>
          <w:trHeight w:val="982"/>
        </w:trPr>
        <w:tc>
          <w:tcPr>
            <w:tcW w:w="4106" w:type="dxa"/>
            <w:gridSpan w:val="2"/>
            <w:vAlign w:val="center"/>
          </w:tcPr>
          <w:p w14:paraId="525A0D95" w14:textId="1D2CAEBD" w:rsidR="00FD6802" w:rsidRPr="00F7725A" w:rsidRDefault="00FD6802" w:rsidP="00FD6802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Epitopes recognized by antibodies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3C7F7C0" w14:textId="77777777" w:rsidR="00FD6802" w:rsidRPr="00F7725A" w:rsidRDefault="00FD6802" w:rsidP="009F706B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9786CCD" w14:textId="77777777" w:rsidR="00FD6802" w:rsidRPr="00F7725A" w:rsidRDefault="00FD6802" w:rsidP="009F706B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FD6802" w:rsidRPr="005C46BC" w14:paraId="27023911" w14:textId="77777777" w:rsidTr="00A55A53">
        <w:trPr>
          <w:trHeight w:val="862"/>
        </w:trPr>
        <w:tc>
          <w:tcPr>
            <w:tcW w:w="4106" w:type="dxa"/>
            <w:gridSpan w:val="2"/>
            <w:vAlign w:val="center"/>
          </w:tcPr>
          <w:p w14:paraId="56B4ABDD" w14:textId="32344052" w:rsidR="00FD6802" w:rsidRPr="00F7725A" w:rsidRDefault="00FD6802" w:rsidP="00FD6802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County of Package Insert: version date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C3219D2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91573A4" w14:textId="77777777" w:rsidR="00FD6802" w:rsidRPr="00F7725A" w:rsidRDefault="00FD6802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D6B61" w:rsidRPr="00942380" w14:paraId="0D1B5F29" w14:textId="77777777" w:rsidTr="00A55A53">
        <w:trPr>
          <w:trHeight w:val="97"/>
        </w:trPr>
        <w:tc>
          <w:tcPr>
            <w:tcW w:w="4106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3EF10278" w14:textId="4748A334" w:rsidR="00BD6B61" w:rsidRPr="00550D1B" w:rsidRDefault="00BD6B61" w:rsidP="00A55A53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550D1B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lastRenderedPageBreak/>
              <w:t>Interference table</w:t>
            </w:r>
          </w:p>
        </w:tc>
        <w:tc>
          <w:tcPr>
            <w:tcW w:w="336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EF899A0" w14:textId="6E36559A" w:rsidR="00BD6B61" w:rsidRPr="00F7725A" w:rsidRDefault="00BD6B61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Information</w:t>
            </w:r>
          </w:p>
        </w:tc>
        <w:tc>
          <w:tcPr>
            <w:tcW w:w="22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14:paraId="622A5568" w14:textId="2BDE3D54" w:rsidR="00BD6B61" w:rsidRPr="00F7725A" w:rsidRDefault="00FF402D" w:rsidP="00FF402D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Reference* (paragraph, page</w:t>
            </w:r>
            <w:r w:rsidR="00BD6B61"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)</w:t>
            </w:r>
          </w:p>
        </w:tc>
      </w:tr>
      <w:tr w:rsidR="00BD6B61" w:rsidRPr="005C46BC" w14:paraId="22572EF7" w14:textId="77777777" w:rsidTr="00A55A53">
        <w:trPr>
          <w:trHeight w:val="132"/>
        </w:trPr>
        <w:tc>
          <w:tcPr>
            <w:tcW w:w="112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6ABFC63D" w14:textId="26D161A6" w:rsidR="00BD6B61" w:rsidRDefault="00BD6B61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Hemolysis</w:t>
            </w:r>
          </w:p>
        </w:tc>
        <w:tc>
          <w:tcPr>
            <w:tcW w:w="2977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6E1E5C58" w14:textId="380674E8" w:rsidR="00BD6B61" w:rsidRPr="00F7725A" w:rsidRDefault="00BD6B61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Hemolysis limit (no interference up to stated value)</w:t>
            </w:r>
          </w:p>
        </w:tc>
        <w:tc>
          <w:tcPr>
            <w:tcW w:w="3369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1DC97B81" w14:textId="77777777" w:rsidR="00BD6B61" w:rsidRPr="00F7725A" w:rsidRDefault="00BD6B61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5593CE1E" w14:textId="77777777" w:rsidR="00BD6B61" w:rsidRPr="00F7725A" w:rsidRDefault="00BD6B61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D6B61" w:rsidRPr="005C46BC" w14:paraId="4F104CC8" w14:textId="77777777" w:rsidTr="00A55A53">
        <w:trPr>
          <w:trHeight w:val="132"/>
        </w:trPr>
        <w:tc>
          <w:tcPr>
            <w:tcW w:w="1129" w:type="dxa"/>
            <w:vMerge/>
            <w:vAlign w:val="center"/>
          </w:tcPr>
          <w:p w14:paraId="15EA884E" w14:textId="77777777" w:rsidR="00BD6B61" w:rsidRDefault="00BD6B61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2EDCA3" w14:textId="6486795B" w:rsidR="00BD6B61" w:rsidRDefault="00BD6B61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Influence of hemolysis above the threshold (+/-)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58D309FE" w14:textId="77777777" w:rsidR="00BD6B61" w:rsidRPr="00F7725A" w:rsidRDefault="00BD6B61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33338A1" w14:textId="77777777" w:rsidR="00BD6B61" w:rsidRPr="00F7725A" w:rsidRDefault="00BD6B61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D6B61" w:rsidRPr="00942380" w14:paraId="396D47E1" w14:textId="77777777" w:rsidTr="00A55A53">
        <w:trPr>
          <w:trHeight w:val="132"/>
        </w:trPr>
        <w:tc>
          <w:tcPr>
            <w:tcW w:w="1129" w:type="dxa"/>
            <w:vMerge/>
            <w:vAlign w:val="center"/>
          </w:tcPr>
          <w:p w14:paraId="562A60CD" w14:textId="77777777" w:rsidR="00BD6B61" w:rsidRDefault="00BD6B61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C90FF9" w14:textId="6F70D1B8" w:rsidR="00BD6B61" w:rsidRDefault="00BD6B61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End user hemolysis assessment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77685C4" w14:textId="77777777" w:rsidR="00BD6B61" w:rsidRPr="00F7725A" w:rsidRDefault="00BD6B61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8F6A6E4" w14:textId="77777777" w:rsidR="00BD6B61" w:rsidRPr="00F7725A" w:rsidRDefault="00BD6B61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D6B61" w:rsidRPr="00942380" w14:paraId="773E742A" w14:textId="77777777" w:rsidTr="00A55A53">
        <w:trPr>
          <w:trHeight w:val="132"/>
        </w:trPr>
        <w:tc>
          <w:tcPr>
            <w:tcW w:w="1129" w:type="dxa"/>
            <w:vMerge/>
            <w:vAlign w:val="center"/>
          </w:tcPr>
          <w:p w14:paraId="6E0CDBA0" w14:textId="77777777" w:rsidR="00BD6B61" w:rsidRDefault="00BD6B61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6B4E6B" w14:textId="253F09E6" w:rsidR="00BD6B61" w:rsidRDefault="00BD6B61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Acceptance criteria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FAC23E2" w14:textId="77777777" w:rsidR="00BD6B61" w:rsidRPr="00F7725A" w:rsidRDefault="00BD6B61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9E953BE" w14:textId="77777777" w:rsidR="00BD6B61" w:rsidRPr="00F7725A" w:rsidRDefault="00BD6B61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D56F48" w:rsidRPr="00942380" w14:paraId="10BFBAAA" w14:textId="77777777" w:rsidTr="00A55A53">
        <w:trPr>
          <w:trHeight w:val="132"/>
        </w:trPr>
        <w:tc>
          <w:tcPr>
            <w:tcW w:w="1129" w:type="dxa"/>
            <w:vMerge w:val="restart"/>
            <w:vAlign w:val="center"/>
          </w:tcPr>
          <w:p w14:paraId="2C3F792A" w14:textId="6FDF1297" w:rsidR="00D56F48" w:rsidRDefault="00D56F48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Biotin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17FE3A" w14:textId="05645E7D" w:rsidR="00D56F48" w:rsidRDefault="00D56F48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Biotinylated antibody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2580B2DD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55AA02D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D56F48" w:rsidRPr="005C46BC" w14:paraId="5FEB595A" w14:textId="77777777" w:rsidTr="00A55A53">
        <w:trPr>
          <w:trHeight w:val="132"/>
        </w:trPr>
        <w:tc>
          <w:tcPr>
            <w:tcW w:w="1129" w:type="dxa"/>
            <w:vMerge/>
          </w:tcPr>
          <w:p w14:paraId="2668B6D8" w14:textId="77777777" w:rsidR="00D56F48" w:rsidRDefault="00D56F48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3B40F5" w14:textId="7F3C854E" w:rsidR="00D56F48" w:rsidRDefault="00D56F48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Biotin used in assay configuration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6E37AB3A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8B0C10F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D56F48" w:rsidRPr="00942380" w14:paraId="7139DFB9" w14:textId="77777777" w:rsidTr="00A55A53">
        <w:trPr>
          <w:trHeight w:val="132"/>
        </w:trPr>
        <w:tc>
          <w:tcPr>
            <w:tcW w:w="1129" w:type="dxa"/>
            <w:vMerge/>
          </w:tcPr>
          <w:p w14:paraId="62CFCA07" w14:textId="77777777" w:rsidR="00D56F48" w:rsidRDefault="00D56F48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8663CE" w14:textId="38FDAE89" w:rsidR="00D56F48" w:rsidRDefault="00D56F48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Interference threshold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6AFB9F1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E7D1FCE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D56F48" w:rsidRPr="00942380" w14:paraId="47BFD444" w14:textId="77777777" w:rsidTr="00A55A53">
        <w:trPr>
          <w:trHeight w:val="132"/>
        </w:trPr>
        <w:tc>
          <w:tcPr>
            <w:tcW w:w="1129" w:type="dxa"/>
            <w:vMerge/>
          </w:tcPr>
          <w:p w14:paraId="5448BDC2" w14:textId="77777777" w:rsidR="00D56F48" w:rsidRDefault="00D56F48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A49791" w14:textId="6057D6CD" w:rsidR="00D56F48" w:rsidRDefault="00D56F48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Acceptance criteria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6575239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EF9FF31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D56F48" w:rsidRPr="005C46BC" w14:paraId="0AF1D974" w14:textId="77777777" w:rsidTr="00A55A53">
        <w:trPr>
          <w:trHeight w:val="132"/>
        </w:trPr>
        <w:tc>
          <w:tcPr>
            <w:tcW w:w="1129" w:type="dxa"/>
            <w:vMerge/>
          </w:tcPr>
          <w:p w14:paraId="3BFA82AA" w14:textId="77777777" w:rsidR="00D56F48" w:rsidRDefault="00D56F48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739A1D" w14:textId="72AC2D4B" w:rsidR="00D56F48" w:rsidRDefault="00D56F48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Highest biotin concentration on tested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31EC02A8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62EC2BE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D56F48" w:rsidRPr="005C46BC" w14:paraId="601273CA" w14:textId="77777777" w:rsidTr="00A55A53">
        <w:trPr>
          <w:trHeight w:val="251"/>
        </w:trPr>
        <w:tc>
          <w:tcPr>
            <w:tcW w:w="1129" w:type="dxa"/>
            <w:vMerge/>
            <w:tcBorders>
              <w:bottom w:val="single" w:sz="18" w:space="0" w:color="auto"/>
            </w:tcBorders>
          </w:tcPr>
          <w:p w14:paraId="232A4216" w14:textId="77777777" w:rsidR="00D56F48" w:rsidRPr="00F7725A" w:rsidRDefault="00D56F48" w:rsidP="009F706B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E51521C" w14:textId="5FB8E179" w:rsidR="00D56F48" w:rsidRPr="00F7725A" w:rsidRDefault="00D56F48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Influence of biotin above the threshold</w:t>
            </w:r>
          </w:p>
        </w:tc>
        <w:tc>
          <w:tcPr>
            <w:tcW w:w="33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C7D64F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75823F" w14:textId="77777777" w:rsidR="00D56F48" w:rsidRPr="00F7725A" w:rsidRDefault="00D56F48" w:rsidP="009F706B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</w:tbl>
    <w:p w14:paraId="04A11ABE" w14:textId="46C0159E" w:rsidR="001A4BAE" w:rsidRDefault="0064076E" w:rsidP="00B42F4C">
      <w:pPr>
        <w:spacing w:line="276" w:lineRule="auto"/>
        <w:jc w:val="both"/>
        <w:rPr>
          <w:rFonts w:ascii="Calibri Light" w:hAnsi="Calibri Light" w:cs="Calibri Light"/>
          <w:sz w:val="18"/>
          <w:szCs w:val="18"/>
          <w:lang w:val="en-US"/>
        </w:rPr>
      </w:pPr>
      <w:r w:rsidRPr="0077697E">
        <w:rPr>
          <w:rFonts w:ascii="Calibri Light" w:hAnsi="Calibri Light" w:cs="Calibri Light"/>
          <w:sz w:val="18"/>
          <w:szCs w:val="18"/>
          <w:lang w:val="en-US"/>
        </w:rPr>
        <w:t xml:space="preserve">CV: coefficient of variation; </w:t>
      </w:r>
      <w:r w:rsidR="00E63788">
        <w:rPr>
          <w:rFonts w:ascii="Calibri Light" w:hAnsi="Calibri Light" w:cs="Calibri Light"/>
          <w:sz w:val="18"/>
          <w:szCs w:val="18"/>
          <w:lang w:val="en-US"/>
        </w:rPr>
        <w:t>F: female</w:t>
      </w:r>
      <w:r w:rsidR="003864C3">
        <w:rPr>
          <w:rFonts w:ascii="Calibri Light" w:hAnsi="Calibri Light" w:cs="Calibri Light"/>
          <w:sz w:val="18"/>
          <w:szCs w:val="18"/>
          <w:lang w:val="en-US"/>
        </w:rPr>
        <w:t>s</w:t>
      </w:r>
      <w:r w:rsidR="00E63788">
        <w:rPr>
          <w:rFonts w:ascii="Calibri Light" w:hAnsi="Calibri Light" w:cs="Calibri Light"/>
          <w:sz w:val="18"/>
          <w:szCs w:val="18"/>
          <w:lang w:val="en-US"/>
        </w:rPr>
        <w:t xml:space="preserve">; </w:t>
      </w:r>
      <w:r w:rsidRPr="0077697E">
        <w:rPr>
          <w:rFonts w:ascii="Calibri Light" w:hAnsi="Calibri Light" w:cs="Calibri Light"/>
          <w:sz w:val="18"/>
          <w:szCs w:val="18"/>
          <w:lang w:val="en-US"/>
        </w:rPr>
        <w:t>LoB: limit of blank; LoD: limit of detection</w:t>
      </w:r>
      <w:r w:rsidR="00E63788">
        <w:rPr>
          <w:rFonts w:ascii="Calibri Light" w:hAnsi="Calibri Light" w:cs="Calibri Light"/>
          <w:sz w:val="18"/>
          <w:szCs w:val="18"/>
          <w:lang w:val="en-US"/>
        </w:rPr>
        <w:t>; M: male</w:t>
      </w:r>
      <w:r w:rsidR="003864C3">
        <w:rPr>
          <w:rFonts w:ascii="Calibri Light" w:hAnsi="Calibri Light" w:cs="Calibri Light"/>
          <w:sz w:val="18"/>
          <w:szCs w:val="18"/>
          <w:lang w:val="en-US"/>
        </w:rPr>
        <w:t>s</w:t>
      </w:r>
      <w:r w:rsidR="00E63788">
        <w:rPr>
          <w:rFonts w:ascii="Calibri Light" w:hAnsi="Calibri Light" w:cs="Calibri Light"/>
          <w:sz w:val="18"/>
          <w:szCs w:val="18"/>
          <w:lang w:val="en-US"/>
        </w:rPr>
        <w:t>.</w:t>
      </w:r>
    </w:p>
    <w:p w14:paraId="6A26C44C" w14:textId="3201DAC0" w:rsidR="00FF402D" w:rsidRPr="00FF402D" w:rsidRDefault="00FF402D" w:rsidP="00FF402D">
      <w:pPr>
        <w:spacing w:before="120" w:after="240" w:line="276" w:lineRule="auto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Reference*: Please state the package insert number and country/region and approval body. Publications may be used for single items only, please </w:t>
      </w:r>
      <w:r w:rsidR="00040430">
        <w:rPr>
          <w:rFonts w:ascii="Calibri Light" w:hAnsi="Calibri Light" w:cs="Calibri Light"/>
          <w:sz w:val="23"/>
          <w:szCs w:val="23"/>
          <w:lang w:val="en-US"/>
        </w:rPr>
        <w:t>provide the</w:t>
      </w: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 reference of the publication as applicable.</w:t>
      </w:r>
    </w:p>
    <w:p w14:paraId="520A247E" w14:textId="77777777" w:rsidR="00FF402D" w:rsidRPr="00186323" w:rsidRDefault="00FF402D" w:rsidP="00B42F4C">
      <w:pPr>
        <w:spacing w:line="276" w:lineRule="auto"/>
        <w:jc w:val="both"/>
        <w:rPr>
          <w:rFonts w:ascii="Calibri Light" w:hAnsi="Calibri Light" w:cs="Calibri Light"/>
          <w:sz w:val="18"/>
          <w:szCs w:val="18"/>
          <w:lang w:val="en-US"/>
        </w:rPr>
      </w:pPr>
    </w:p>
    <w:p w14:paraId="03E3EC6D" w14:textId="77777777" w:rsidR="009B2432" w:rsidRDefault="009B2432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6FA47ABC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2D3DFB03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75434B42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0DFE470D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4A86356F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797AFCE0" w14:textId="412F02A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4385A333" w14:textId="77777777" w:rsidR="00FF402D" w:rsidRDefault="00FF402D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42CD821A" w14:textId="086EA02A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170322A2" w14:textId="6E545D3E" w:rsidR="00FF402D" w:rsidRDefault="00FF402D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3589FCCC" w14:textId="77777777" w:rsidR="00FF402D" w:rsidRDefault="00FF402D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2E265FAF" w14:textId="1A730538" w:rsidR="00491BC6" w:rsidRPr="009F706B" w:rsidRDefault="001A4EBF" w:rsidP="00491BC6">
      <w:pPr>
        <w:pStyle w:val="Titolo2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lastRenderedPageBreak/>
        <w:t xml:space="preserve">Table 2. </w:t>
      </w:r>
      <w:r w:rsidR="00491BC6">
        <w:rPr>
          <w:rFonts w:ascii="Calibri Light" w:hAnsi="Calibri Light" w:cs="Calibri Light"/>
          <w:lang w:val="en-US"/>
        </w:rPr>
        <w:t>Natriuretic peptide</w:t>
      </w:r>
      <w:r w:rsidR="00491BC6" w:rsidRPr="009F706B">
        <w:rPr>
          <w:rFonts w:ascii="Calibri Light" w:hAnsi="Calibri Light" w:cs="Calibri Light"/>
          <w:lang w:val="en-US"/>
        </w:rPr>
        <w:t xml:space="preserve"> assays</w:t>
      </w:r>
    </w:p>
    <w:tbl>
      <w:tblPr>
        <w:tblStyle w:val="Grigliatabella"/>
        <w:tblpPr w:leftFromText="141" w:rightFromText="141" w:vertAnchor="text" w:horzAnchor="margin" w:tblpY="202"/>
        <w:tblW w:w="9736" w:type="dxa"/>
        <w:tblLook w:val="04A0" w:firstRow="1" w:lastRow="0" w:firstColumn="1" w:lastColumn="0" w:noHBand="0" w:noVBand="1"/>
      </w:tblPr>
      <w:tblGrid>
        <w:gridCol w:w="1129"/>
        <w:gridCol w:w="3372"/>
        <w:gridCol w:w="2974"/>
        <w:gridCol w:w="2261"/>
      </w:tblGrid>
      <w:tr w:rsidR="00B55037" w:rsidRPr="00942380" w14:paraId="476921F6" w14:textId="77777777" w:rsidTr="00A55A53">
        <w:trPr>
          <w:trHeight w:val="143"/>
        </w:trPr>
        <w:tc>
          <w:tcPr>
            <w:tcW w:w="4501" w:type="dxa"/>
            <w:gridSpan w:val="2"/>
            <w:tcBorders>
              <w:top w:val="single" w:sz="18" w:space="0" w:color="auto"/>
              <w:bottom w:val="single" w:sz="18" w:space="0" w:color="000000" w:themeColor="text1"/>
            </w:tcBorders>
            <w:vAlign w:val="center"/>
          </w:tcPr>
          <w:p w14:paraId="3419CC90" w14:textId="77777777" w:rsidR="00B55037" w:rsidRPr="00F7725A" w:rsidRDefault="00B55037" w:rsidP="00B55037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Manufacturer information</w:t>
            </w:r>
          </w:p>
        </w:tc>
        <w:tc>
          <w:tcPr>
            <w:tcW w:w="2974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5CC98667" w14:textId="77777777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Information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auto"/>
          </w:tcPr>
          <w:p w14:paraId="3A36124F" w14:textId="77777777" w:rsidR="00B55037" w:rsidRPr="00F7725A" w:rsidRDefault="00B55037" w:rsidP="00655E6F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</w:p>
        </w:tc>
      </w:tr>
      <w:tr w:rsidR="00B55037" w:rsidRPr="00942380" w14:paraId="518AC586" w14:textId="77777777" w:rsidTr="00A55A53">
        <w:trPr>
          <w:trHeight w:val="143"/>
        </w:trPr>
        <w:tc>
          <w:tcPr>
            <w:tcW w:w="4501" w:type="dxa"/>
            <w:gridSpan w:val="2"/>
            <w:tcBorders>
              <w:top w:val="single" w:sz="18" w:space="0" w:color="000000" w:themeColor="text1"/>
            </w:tcBorders>
            <w:vAlign w:val="center"/>
          </w:tcPr>
          <w:p w14:paraId="2C69B917" w14:textId="77777777" w:rsidR="00B55037" w:rsidRPr="00F7725A" w:rsidRDefault="00B55037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Company</w:t>
            </w:r>
          </w:p>
        </w:tc>
        <w:tc>
          <w:tcPr>
            <w:tcW w:w="2974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6EEE6DC9" w14:textId="77777777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tcBorders>
              <w:top w:val="single" w:sz="18" w:space="0" w:color="000000" w:themeColor="text1"/>
            </w:tcBorders>
            <w:shd w:val="clear" w:color="auto" w:fill="auto"/>
          </w:tcPr>
          <w:p w14:paraId="4BF6AE55" w14:textId="77777777" w:rsidR="00B55037" w:rsidRPr="00F7725A" w:rsidRDefault="00B55037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B55037" w:rsidRPr="00942380" w14:paraId="7FE98467" w14:textId="77777777" w:rsidTr="00A55A53">
        <w:trPr>
          <w:trHeight w:val="143"/>
        </w:trPr>
        <w:tc>
          <w:tcPr>
            <w:tcW w:w="4501" w:type="dxa"/>
            <w:gridSpan w:val="2"/>
            <w:vAlign w:val="center"/>
          </w:tcPr>
          <w:p w14:paraId="4FD36BD7" w14:textId="77777777" w:rsidR="00B55037" w:rsidRPr="00F7725A" w:rsidRDefault="00B55037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Platform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CDCE7BA" w14:textId="77777777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</w:tcPr>
          <w:p w14:paraId="41B2B57E" w14:textId="77777777" w:rsidR="00B55037" w:rsidRPr="00F7725A" w:rsidRDefault="00B55037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B55037" w:rsidRPr="00942380" w14:paraId="3948CC9F" w14:textId="77777777" w:rsidTr="00A55A53">
        <w:trPr>
          <w:trHeight w:val="143"/>
        </w:trPr>
        <w:tc>
          <w:tcPr>
            <w:tcW w:w="4501" w:type="dxa"/>
            <w:gridSpan w:val="2"/>
            <w:vAlign w:val="center"/>
          </w:tcPr>
          <w:p w14:paraId="7BE551C5" w14:textId="77777777" w:rsidR="00B55037" w:rsidRPr="00F7725A" w:rsidRDefault="00B55037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Assay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77EE7C2" w14:textId="77777777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</w:tcPr>
          <w:p w14:paraId="4A8DB440" w14:textId="77777777" w:rsidR="00B55037" w:rsidRPr="00F7725A" w:rsidRDefault="00B55037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B55037" w:rsidRPr="00942380" w14:paraId="19C496DF" w14:textId="77777777" w:rsidTr="00A55A53">
        <w:trPr>
          <w:trHeight w:val="143"/>
        </w:trPr>
        <w:tc>
          <w:tcPr>
            <w:tcW w:w="4501" w:type="dxa"/>
            <w:gridSpan w:val="2"/>
            <w:vAlign w:val="center"/>
          </w:tcPr>
          <w:p w14:paraId="576A1949" w14:textId="77777777" w:rsidR="00B55037" w:rsidRPr="00F7725A" w:rsidRDefault="00B55037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Contact person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C58F624" w14:textId="77777777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</w:tcPr>
          <w:p w14:paraId="1BE776C8" w14:textId="77777777" w:rsidR="00B55037" w:rsidRPr="00F7725A" w:rsidRDefault="00B55037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B55037" w:rsidRPr="00942380" w14:paraId="26C53C94" w14:textId="77777777" w:rsidTr="00A55A53">
        <w:trPr>
          <w:trHeight w:val="143"/>
        </w:trPr>
        <w:tc>
          <w:tcPr>
            <w:tcW w:w="4501" w:type="dxa"/>
            <w:gridSpan w:val="2"/>
            <w:tcBorders>
              <w:bottom w:val="single" w:sz="18" w:space="0" w:color="auto"/>
            </w:tcBorders>
            <w:vAlign w:val="center"/>
          </w:tcPr>
          <w:p w14:paraId="1F406CFC" w14:textId="77777777" w:rsidR="00B55037" w:rsidRPr="00F7725A" w:rsidRDefault="00B55037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Contact email</w:t>
            </w:r>
          </w:p>
        </w:tc>
        <w:tc>
          <w:tcPr>
            <w:tcW w:w="29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A1C0BD" w14:textId="77777777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tcBorders>
              <w:bottom w:val="single" w:sz="18" w:space="0" w:color="auto"/>
            </w:tcBorders>
            <w:shd w:val="clear" w:color="auto" w:fill="auto"/>
          </w:tcPr>
          <w:p w14:paraId="296BC730" w14:textId="77777777" w:rsidR="00B55037" w:rsidRPr="00F7725A" w:rsidRDefault="00B55037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-</w:t>
            </w:r>
          </w:p>
        </w:tc>
      </w:tr>
      <w:tr w:rsidR="00B55037" w:rsidRPr="00942380" w14:paraId="57AA33B2" w14:textId="77777777" w:rsidTr="00A55A53">
        <w:trPr>
          <w:trHeight w:val="143"/>
        </w:trPr>
        <w:tc>
          <w:tcPr>
            <w:tcW w:w="4501" w:type="dxa"/>
            <w:gridSpan w:val="2"/>
            <w:tcBorders>
              <w:top w:val="single" w:sz="18" w:space="0" w:color="auto"/>
              <w:bottom w:val="single" w:sz="18" w:space="0" w:color="000000" w:themeColor="text1"/>
            </w:tcBorders>
            <w:vAlign w:val="center"/>
          </w:tcPr>
          <w:p w14:paraId="7918D51F" w14:textId="77777777" w:rsidR="00B55037" w:rsidRPr="00F7725A" w:rsidRDefault="00B55037" w:rsidP="00B55037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Analytical characteristics</w:t>
            </w:r>
            <w:r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 xml:space="preserve"> table</w:t>
            </w:r>
          </w:p>
        </w:tc>
        <w:tc>
          <w:tcPr>
            <w:tcW w:w="2974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48B4ED70" w14:textId="77777777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Information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000000" w:themeColor="text1"/>
            </w:tcBorders>
            <w:shd w:val="clear" w:color="auto" w:fill="auto"/>
          </w:tcPr>
          <w:p w14:paraId="6005C02C" w14:textId="2CB9579F" w:rsidR="00B55037" w:rsidRPr="00F7725A" w:rsidRDefault="00FF402D" w:rsidP="00655E6F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Reference* (paragraph, page</w:t>
            </w: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)</w:t>
            </w:r>
          </w:p>
        </w:tc>
      </w:tr>
      <w:tr w:rsidR="00B55037" w:rsidRPr="00942380" w14:paraId="1D08B489" w14:textId="77777777" w:rsidTr="00B55037">
        <w:trPr>
          <w:trHeight w:val="143"/>
        </w:trPr>
        <w:tc>
          <w:tcPr>
            <w:tcW w:w="4501" w:type="dxa"/>
            <w:gridSpan w:val="2"/>
            <w:vAlign w:val="center"/>
          </w:tcPr>
          <w:p w14:paraId="194E43CB" w14:textId="77777777" w:rsidR="00B55037" w:rsidRPr="00F7725A" w:rsidRDefault="00B55037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LoD (ng/L)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A8B9311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795E898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5C46BC" w14:paraId="5CC095F3" w14:textId="77777777" w:rsidTr="00B55037">
        <w:trPr>
          <w:trHeight w:val="366"/>
        </w:trPr>
        <w:tc>
          <w:tcPr>
            <w:tcW w:w="4501" w:type="dxa"/>
            <w:gridSpan w:val="2"/>
            <w:vAlign w:val="center"/>
          </w:tcPr>
          <w:p w14:paraId="20D2E2C2" w14:textId="72922E2B" w:rsidR="00B55037" w:rsidRPr="00714E90" w:rsidRDefault="00B55037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CV </w:t>
            </w: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(%) near LoD or LoQ (concentration, ng/L)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E4D3854" w14:textId="3A5CA081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376B9BE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5C46BC" w14:paraId="3FAF2B03" w14:textId="77777777" w:rsidTr="0001623F">
        <w:trPr>
          <w:trHeight w:val="1985"/>
        </w:trPr>
        <w:tc>
          <w:tcPr>
            <w:tcW w:w="4501" w:type="dxa"/>
            <w:gridSpan w:val="2"/>
            <w:vAlign w:val="center"/>
          </w:tcPr>
          <w:p w14:paraId="0F76D4FD" w14:textId="51E477AC" w:rsidR="00B55037" w:rsidRDefault="00B55037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URL (ng/L)</w:t>
            </w:r>
          </w:p>
          <w:p w14:paraId="77E625D6" w14:textId="2F17DB2D" w:rsidR="00B55037" w:rsidRPr="00E15BB3" w:rsidRDefault="00B55037" w:rsidP="00B55037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E15BB3">
              <w:rPr>
                <w:rFonts w:ascii="Calibri Light" w:hAnsi="Calibri Light" w:cs="Calibri Light"/>
                <w:sz w:val="18"/>
                <w:szCs w:val="18"/>
                <w:lang w:val="en-US"/>
              </w:rPr>
              <w:t>(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>if possible, by a</w:t>
            </w:r>
            <w:r w:rsidRPr="00E15BB3">
              <w:rPr>
                <w:rFonts w:ascii="Calibri Light" w:hAnsi="Calibri Light" w:cs="Calibri Light"/>
                <w:sz w:val="18"/>
                <w:szCs w:val="18"/>
                <w:lang w:val="en-US"/>
              </w:rPr>
              <w:t>ge)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3467109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06B4E7E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942380" w14:paraId="187F28A3" w14:textId="77777777" w:rsidTr="00B55037">
        <w:trPr>
          <w:trHeight w:val="143"/>
        </w:trPr>
        <w:tc>
          <w:tcPr>
            <w:tcW w:w="4501" w:type="dxa"/>
            <w:gridSpan w:val="2"/>
            <w:vAlign w:val="center"/>
          </w:tcPr>
          <w:p w14:paraId="52AB8314" w14:textId="685688FC" w:rsidR="00B55037" w:rsidRPr="00F7725A" w:rsidRDefault="00B55037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CV (%) at URL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8D07068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0F750CF7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5C46BC" w14:paraId="2B03998F" w14:textId="77777777" w:rsidTr="00A55A53">
        <w:trPr>
          <w:trHeight w:val="1961"/>
        </w:trPr>
        <w:tc>
          <w:tcPr>
            <w:tcW w:w="4501" w:type="dxa"/>
            <w:gridSpan w:val="2"/>
            <w:vAlign w:val="center"/>
          </w:tcPr>
          <w:p w14:paraId="3BE2851A" w14:textId="31CD25B2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Reference intervals by sex (ng/L)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C19051E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u w:val="single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6E64575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5C46BC" w14:paraId="77B2D455" w14:textId="77777777" w:rsidTr="00A55A53">
        <w:trPr>
          <w:trHeight w:val="1962"/>
        </w:trPr>
        <w:tc>
          <w:tcPr>
            <w:tcW w:w="4501" w:type="dxa"/>
            <w:gridSpan w:val="2"/>
            <w:vAlign w:val="center"/>
          </w:tcPr>
          <w:p w14:paraId="6D544EEE" w14:textId="77777777" w:rsidR="00A55A53" w:rsidRDefault="00A55A53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  <w:p w14:paraId="6A2B93E4" w14:textId="7D66D708" w:rsidR="008A4448" w:rsidRPr="00F7725A" w:rsidRDefault="00D80D1E" w:rsidP="00A55A53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 w:rsidRPr="00D80D1E">
              <w:rPr>
                <w:rFonts w:ascii="Calibri Light" w:hAnsi="Calibri Light" w:cs="Calibri Light"/>
                <w:sz w:val="21"/>
                <w:szCs w:val="21"/>
                <w:lang w:val="en-US"/>
              </w:rPr>
              <w:t>Reference Intervals by</w:t>
            </w: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a</w:t>
            </w:r>
            <w:r w:rsidRPr="00D80D1E">
              <w:rPr>
                <w:rFonts w:ascii="Calibri Light" w:hAnsi="Calibri Light" w:cs="Calibri Light"/>
                <w:sz w:val="21"/>
                <w:szCs w:val="21"/>
                <w:lang w:val="en-US"/>
              </w:rPr>
              <w:t>ge/</w:t>
            </w: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s</w:t>
            </w:r>
            <w:r w:rsidRPr="00D80D1E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ex </w:t>
            </w:r>
            <w:r w:rsidR="008A4448">
              <w:rPr>
                <w:rFonts w:ascii="Calibri Light" w:hAnsi="Calibri Light" w:cs="Calibri Light"/>
                <w:sz w:val="21"/>
                <w:szCs w:val="21"/>
                <w:lang w:val="en-US"/>
              </w:rPr>
              <w:t>(median in ng/L, n)</w:t>
            </w:r>
          </w:p>
          <w:p w14:paraId="179A9DA1" w14:textId="56315A16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7608488A" w14:textId="7AD5BE76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6D3D583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942380" w14:paraId="3E0A98AB" w14:textId="77777777" w:rsidTr="00A55A53">
        <w:trPr>
          <w:trHeight w:val="823"/>
        </w:trPr>
        <w:tc>
          <w:tcPr>
            <w:tcW w:w="4501" w:type="dxa"/>
            <w:gridSpan w:val="2"/>
            <w:vAlign w:val="center"/>
          </w:tcPr>
          <w:p w14:paraId="35E2914B" w14:textId="5A092AB1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Specimen </w:t>
            </w:r>
            <w:r w:rsidR="00F70ADF">
              <w:rPr>
                <w:rFonts w:ascii="Calibri Light" w:hAnsi="Calibri Light" w:cs="Calibri Light"/>
                <w:sz w:val="21"/>
                <w:szCs w:val="21"/>
                <w:lang w:val="en-US"/>
              </w:rPr>
              <w:t>t</w:t>
            </w: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ype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FECAB0F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456B3CDC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942380" w14:paraId="64F279CF" w14:textId="77777777" w:rsidTr="00A55A53">
        <w:trPr>
          <w:trHeight w:val="584"/>
        </w:trPr>
        <w:tc>
          <w:tcPr>
            <w:tcW w:w="4501" w:type="dxa"/>
            <w:gridSpan w:val="2"/>
            <w:vAlign w:val="center"/>
          </w:tcPr>
          <w:p w14:paraId="23165A9F" w14:textId="729BB1EE" w:rsidR="00B55037" w:rsidRPr="00F7725A" w:rsidRDefault="00F70ADF" w:rsidP="00A55A53">
            <w:pPr>
              <w:spacing w:line="276" w:lineRule="auto"/>
              <w:rPr>
                <w:rFonts w:ascii="Calibri Light" w:hAnsi="Calibri Light" w:cs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Capture antibody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3D6D5CA" w14:textId="03F0BFE2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63D45CA1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942380" w14:paraId="3DDE5472" w14:textId="77777777" w:rsidTr="00A55A53">
        <w:trPr>
          <w:trHeight w:val="550"/>
        </w:trPr>
        <w:tc>
          <w:tcPr>
            <w:tcW w:w="4501" w:type="dxa"/>
            <w:gridSpan w:val="2"/>
            <w:vAlign w:val="center"/>
          </w:tcPr>
          <w:p w14:paraId="09E27467" w14:textId="6C3F3366" w:rsidR="00B55037" w:rsidRPr="00F7725A" w:rsidRDefault="00F70ADF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Detection antibody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F984FF6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1406138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942380" w14:paraId="793764E2" w14:textId="77777777" w:rsidTr="00A55A53">
        <w:trPr>
          <w:trHeight w:val="536"/>
        </w:trPr>
        <w:tc>
          <w:tcPr>
            <w:tcW w:w="4501" w:type="dxa"/>
            <w:gridSpan w:val="2"/>
            <w:vAlign w:val="center"/>
          </w:tcPr>
          <w:p w14:paraId="49521E4E" w14:textId="154A4D97" w:rsidR="00B55037" w:rsidRPr="00F7725A" w:rsidRDefault="001F1C7E" w:rsidP="00A55A53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Standard</w:t>
            </w:r>
            <w:r w:rsidR="00B55037"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 material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E6162AF" w14:textId="77777777" w:rsidR="00B55037" w:rsidRPr="00F7725A" w:rsidRDefault="00B55037" w:rsidP="00655E6F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913D74D" w14:textId="77777777" w:rsidR="00B55037" w:rsidRPr="00F7725A" w:rsidRDefault="00B55037" w:rsidP="00655E6F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5C46BC" w14:paraId="7E06ADEF" w14:textId="77777777" w:rsidTr="00A55A53">
        <w:trPr>
          <w:trHeight w:val="275"/>
        </w:trPr>
        <w:tc>
          <w:tcPr>
            <w:tcW w:w="4501" w:type="dxa"/>
            <w:gridSpan w:val="2"/>
            <w:vAlign w:val="center"/>
          </w:tcPr>
          <w:p w14:paraId="1D0B9005" w14:textId="60D0F4D3" w:rsidR="001F1C7E" w:rsidRPr="00490776" w:rsidRDefault="001F1C7E" w:rsidP="00A55A53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 xml:space="preserve">Point-of-care Testing assay </w:t>
            </w:r>
            <w:r w:rsidRPr="001F1C7E">
              <w:rPr>
                <w:rFonts w:ascii="Calibri Light" w:hAnsi="Calibri Light" w:cs="Calibri Light"/>
                <w:sz w:val="18"/>
                <w:szCs w:val="18"/>
                <w:lang w:val="en-US"/>
              </w:rPr>
              <w:t>(yes/no)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FA0CF81" w14:textId="77777777" w:rsidR="00B55037" w:rsidRPr="00F7725A" w:rsidRDefault="00B55037" w:rsidP="00655E6F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74570D7" w14:textId="77777777" w:rsidR="00B55037" w:rsidRPr="00F7725A" w:rsidRDefault="00B55037" w:rsidP="00655E6F">
            <w:pPr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B55037" w:rsidRPr="005C46BC" w14:paraId="452BC23A" w14:textId="77777777" w:rsidTr="00A55A53">
        <w:trPr>
          <w:trHeight w:val="862"/>
        </w:trPr>
        <w:tc>
          <w:tcPr>
            <w:tcW w:w="4501" w:type="dxa"/>
            <w:gridSpan w:val="2"/>
            <w:vAlign w:val="center"/>
          </w:tcPr>
          <w:p w14:paraId="30700D27" w14:textId="77777777" w:rsidR="00B55037" w:rsidRPr="00F7725A" w:rsidRDefault="00B55037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sz w:val="21"/>
                <w:szCs w:val="21"/>
                <w:lang w:val="en-US"/>
              </w:rPr>
              <w:t>County of Package Insert: version date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5B54F0F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7A6CDA4" w14:textId="77777777" w:rsidR="00B55037" w:rsidRPr="00F7725A" w:rsidRDefault="00B55037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942380" w14:paraId="4C4A21D4" w14:textId="77777777" w:rsidTr="00A55A53">
        <w:trPr>
          <w:trHeight w:val="97"/>
        </w:trPr>
        <w:tc>
          <w:tcPr>
            <w:tcW w:w="450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AC70702" w14:textId="77777777" w:rsidR="00491BC6" w:rsidRPr="00550D1B" w:rsidRDefault="00491BC6" w:rsidP="00A55A53">
            <w:pPr>
              <w:spacing w:line="276" w:lineRule="auto"/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</w:pPr>
            <w:r w:rsidRPr="00550D1B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lastRenderedPageBreak/>
              <w:t>Interference table</w:t>
            </w:r>
          </w:p>
        </w:tc>
        <w:tc>
          <w:tcPr>
            <w:tcW w:w="297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0064ACB3" w14:textId="77777777" w:rsidR="00491BC6" w:rsidRPr="00F7725A" w:rsidRDefault="00491BC6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Information</w:t>
            </w:r>
          </w:p>
        </w:tc>
        <w:tc>
          <w:tcPr>
            <w:tcW w:w="226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14:paraId="314201C1" w14:textId="43EAF8DE" w:rsidR="00491BC6" w:rsidRPr="00F7725A" w:rsidRDefault="00FF402D" w:rsidP="00A55A53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Reference* (paragraph, page</w:t>
            </w:r>
            <w:r w:rsidRPr="00F7725A">
              <w:rPr>
                <w:rFonts w:ascii="Calibri Light" w:hAnsi="Calibri Light" w:cs="Calibri Light"/>
                <w:b/>
                <w:bCs/>
                <w:sz w:val="21"/>
                <w:szCs w:val="21"/>
                <w:lang w:val="en-US"/>
              </w:rPr>
              <w:t>)</w:t>
            </w:r>
          </w:p>
        </w:tc>
      </w:tr>
      <w:tr w:rsidR="00490776" w:rsidRPr="005C46BC" w14:paraId="60251C25" w14:textId="77777777" w:rsidTr="00A55A53">
        <w:trPr>
          <w:trHeight w:val="132"/>
        </w:trPr>
        <w:tc>
          <w:tcPr>
            <w:tcW w:w="1129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5300ACA3" w14:textId="77777777" w:rsidR="00491BC6" w:rsidRDefault="00491BC6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Hemolysis</w:t>
            </w:r>
          </w:p>
        </w:tc>
        <w:tc>
          <w:tcPr>
            <w:tcW w:w="3372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5BEBD543" w14:textId="77777777" w:rsidR="00491BC6" w:rsidRPr="00F7725A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Hemolysis limit (no interference up to stated value)</w:t>
            </w:r>
          </w:p>
        </w:tc>
        <w:tc>
          <w:tcPr>
            <w:tcW w:w="2974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01614256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14:paraId="0B3A8C4D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5C46BC" w14:paraId="0707AC59" w14:textId="77777777" w:rsidTr="00B55037">
        <w:trPr>
          <w:trHeight w:val="132"/>
        </w:trPr>
        <w:tc>
          <w:tcPr>
            <w:tcW w:w="1129" w:type="dxa"/>
            <w:vMerge/>
            <w:vAlign w:val="center"/>
          </w:tcPr>
          <w:p w14:paraId="0AB5A94C" w14:textId="77777777" w:rsidR="00491BC6" w:rsidRDefault="00491BC6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62C8F6A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Influence of hemolysis above the threshold (+/-)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686C84D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BBEEFF1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942380" w14:paraId="23FCF61A" w14:textId="77777777" w:rsidTr="00B55037">
        <w:trPr>
          <w:trHeight w:val="132"/>
        </w:trPr>
        <w:tc>
          <w:tcPr>
            <w:tcW w:w="1129" w:type="dxa"/>
            <w:vMerge/>
            <w:vAlign w:val="center"/>
          </w:tcPr>
          <w:p w14:paraId="4C6B83DC" w14:textId="77777777" w:rsidR="00491BC6" w:rsidRDefault="00491BC6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3AE6B3C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End user hemolysis assessment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554AE3E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CAD6B5E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942380" w14:paraId="6A8785A0" w14:textId="77777777" w:rsidTr="00B55037">
        <w:trPr>
          <w:trHeight w:val="132"/>
        </w:trPr>
        <w:tc>
          <w:tcPr>
            <w:tcW w:w="1129" w:type="dxa"/>
            <w:vMerge/>
            <w:vAlign w:val="center"/>
          </w:tcPr>
          <w:p w14:paraId="3A7A0E26" w14:textId="77777777" w:rsidR="00491BC6" w:rsidRDefault="00491BC6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77DA550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Acceptance criteria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A3BE247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6648D24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942380" w14:paraId="66AA6171" w14:textId="77777777" w:rsidTr="00B55037">
        <w:trPr>
          <w:trHeight w:val="132"/>
        </w:trPr>
        <w:tc>
          <w:tcPr>
            <w:tcW w:w="1129" w:type="dxa"/>
            <w:vMerge w:val="restart"/>
            <w:vAlign w:val="center"/>
          </w:tcPr>
          <w:p w14:paraId="6C1E4C60" w14:textId="77777777" w:rsidR="00491BC6" w:rsidRDefault="00491BC6" w:rsidP="00B55037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Biotin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6164E560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Biotinylated antibody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6C0804B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5206B714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5C46BC" w14:paraId="5B442B59" w14:textId="77777777" w:rsidTr="00655E6F">
        <w:trPr>
          <w:trHeight w:val="132"/>
        </w:trPr>
        <w:tc>
          <w:tcPr>
            <w:tcW w:w="1129" w:type="dxa"/>
            <w:vMerge/>
          </w:tcPr>
          <w:p w14:paraId="31690A76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5C3259D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Biotin used in assay configuration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A86BC38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DEF956C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942380" w14:paraId="25114E02" w14:textId="77777777" w:rsidTr="00655E6F">
        <w:trPr>
          <w:trHeight w:val="132"/>
        </w:trPr>
        <w:tc>
          <w:tcPr>
            <w:tcW w:w="1129" w:type="dxa"/>
            <w:vMerge/>
          </w:tcPr>
          <w:p w14:paraId="613FCA60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743A4EE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Interference threshold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91B396C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14769A7C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942380" w14:paraId="2A397EBC" w14:textId="77777777" w:rsidTr="00655E6F">
        <w:trPr>
          <w:trHeight w:val="132"/>
        </w:trPr>
        <w:tc>
          <w:tcPr>
            <w:tcW w:w="1129" w:type="dxa"/>
            <w:vMerge/>
          </w:tcPr>
          <w:p w14:paraId="23EA56BB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00DF9A8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Acceptance criteria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32F84EF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310BBC09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5C46BC" w14:paraId="44F7E365" w14:textId="77777777" w:rsidTr="00655E6F">
        <w:trPr>
          <w:trHeight w:val="132"/>
        </w:trPr>
        <w:tc>
          <w:tcPr>
            <w:tcW w:w="1129" w:type="dxa"/>
            <w:vMerge/>
          </w:tcPr>
          <w:p w14:paraId="7ABFC77D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A54F468" w14:textId="77777777" w:rsidR="00491BC6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Highest biotin concentration on tested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8310623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BC523B7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  <w:tr w:rsidR="00490776" w:rsidRPr="005C46BC" w14:paraId="68C5AE2E" w14:textId="77777777" w:rsidTr="00655E6F">
        <w:trPr>
          <w:trHeight w:val="251"/>
        </w:trPr>
        <w:tc>
          <w:tcPr>
            <w:tcW w:w="1129" w:type="dxa"/>
            <w:vMerge/>
            <w:tcBorders>
              <w:bottom w:val="single" w:sz="18" w:space="0" w:color="auto"/>
            </w:tcBorders>
          </w:tcPr>
          <w:p w14:paraId="74DB7134" w14:textId="77777777" w:rsidR="00491BC6" w:rsidRPr="00F7725A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33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92DE17" w14:textId="77777777" w:rsidR="00491BC6" w:rsidRPr="00F7725A" w:rsidRDefault="00491BC6" w:rsidP="00655E6F">
            <w:pPr>
              <w:spacing w:line="276" w:lineRule="auto"/>
              <w:jc w:val="both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 w:cs="Calibri Light"/>
                <w:sz w:val="21"/>
                <w:szCs w:val="21"/>
                <w:lang w:val="en-US"/>
              </w:rPr>
              <w:t>Influence of biotin above the threshold</w:t>
            </w:r>
          </w:p>
        </w:tc>
        <w:tc>
          <w:tcPr>
            <w:tcW w:w="29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A5ED81F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  <w:tc>
          <w:tcPr>
            <w:tcW w:w="22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395E6D7" w14:textId="77777777" w:rsidR="00491BC6" w:rsidRPr="00F7725A" w:rsidRDefault="00491BC6" w:rsidP="00655E6F">
            <w:pPr>
              <w:spacing w:line="276" w:lineRule="auto"/>
              <w:rPr>
                <w:rFonts w:ascii="Calibri Light" w:hAnsi="Calibri Light" w:cs="Calibri Light"/>
                <w:sz w:val="21"/>
                <w:szCs w:val="21"/>
                <w:lang w:val="en-US"/>
              </w:rPr>
            </w:pPr>
          </w:p>
        </w:tc>
      </w:tr>
    </w:tbl>
    <w:p w14:paraId="02B80005" w14:textId="023708B7" w:rsidR="00491BC6" w:rsidRPr="00186323" w:rsidRDefault="00491BC6" w:rsidP="00491BC6">
      <w:pPr>
        <w:spacing w:line="276" w:lineRule="auto"/>
        <w:jc w:val="both"/>
        <w:rPr>
          <w:rFonts w:ascii="Calibri Light" w:hAnsi="Calibri Light" w:cs="Calibri Light"/>
          <w:sz w:val="18"/>
          <w:szCs w:val="18"/>
          <w:lang w:val="en-US"/>
        </w:rPr>
      </w:pPr>
      <w:r w:rsidRPr="0077697E">
        <w:rPr>
          <w:rFonts w:ascii="Calibri Light" w:hAnsi="Calibri Light" w:cs="Calibri Light"/>
          <w:sz w:val="18"/>
          <w:szCs w:val="18"/>
          <w:lang w:val="en-US"/>
        </w:rPr>
        <w:t xml:space="preserve">CV: coefficient of variation; </w:t>
      </w:r>
      <w:r>
        <w:rPr>
          <w:rFonts w:ascii="Calibri Light" w:hAnsi="Calibri Light" w:cs="Calibri Light"/>
          <w:sz w:val="18"/>
          <w:szCs w:val="18"/>
          <w:lang w:val="en-US"/>
        </w:rPr>
        <w:t xml:space="preserve">F: females; </w:t>
      </w:r>
      <w:r w:rsidRPr="0077697E">
        <w:rPr>
          <w:rFonts w:ascii="Calibri Light" w:hAnsi="Calibri Light" w:cs="Calibri Light"/>
          <w:sz w:val="18"/>
          <w:szCs w:val="18"/>
          <w:lang w:val="en-US"/>
        </w:rPr>
        <w:t>LoD: limit of detection</w:t>
      </w:r>
      <w:r>
        <w:rPr>
          <w:rFonts w:ascii="Calibri Light" w:hAnsi="Calibri Light" w:cs="Calibri Light"/>
          <w:sz w:val="18"/>
          <w:szCs w:val="18"/>
          <w:lang w:val="en-US"/>
        </w:rPr>
        <w:t xml:space="preserve">; </w:t>
      </w:r>
      <w:r w:rsidR="000D5C12">
        <w:rPr>
          <w:rFonts w:ascii="Calibri Light" w:hAnsi="Calibri Light" w:cs="Calibri Light"/>
          <w:sz w:val="18"/>
          <w:szCs w:val="18"/>
          <w:lang w:val="en-US"/>
        </w:rPr>
        <w:t xml:space="preserve">LoQ: limit of quantification; </w:t>
      </w:r>
      <w:r>
        <w:rPr>
          <w:rFonts w:ascii="Calibri Light" w:hAnsi="Calibri Light" w:cs="Calibri Light"/>
          <w:sz w:val="18"/>
          <w:szCs w:val="18"/>
          <w:lang w:val="en-US"/>
        </w:rPr>
        <w:t>M: males</w:t>
      </w:r>
      <w:r w:rsidR="00A02B9D">
        <w:rPr>
          <w:rFonts w:ascii="Calibri Light" w:hAnsi="Calibri Light" w:cs="Calibri Light"/>
          <w:sz w:val="18"/>
          <w:szCs w:val="18"/>
          <w:lang w:val="en-US"/>
        </w:rPr>
        <w:t>; URL: Upper Reference Limit</w:t>
      </w:r>
    </w:p>
    <w:p w14:paraId="2DF2673D" w14:textId="77777777" w:rsidR="00592C77" w:rsidRPr="00FF402D" w:rsidRDefault="00FF402D" w:rsidP="00592C77">
      <w:pPr>
        <w:spacing w:before="120" w:after="240" w:line="276" w:lineRule="auto"/>
        <w:jc w:val="both"/>
        <w:rPr>
          <w:rFonts w:ascii="Calibri Light" w:hAnsi="Calibri Light" w:cs="Calibri Light"/>
          <w:sz w:val="23"/>
          <w:szCs w:val="23"/>
          <w:lang w:val="en-US"/>
        </w:rPr>
      </w:pPr>
      <w:r w:rsidRPr="00FF402D">
        <w:rPr>
          <w:rFonts w:ascii="Calibri Light" w:hAnsi="Calibri Light" w:cs="Calibri Light"/>
          <w:sz w:val="23"/>
          <w:szCs w:val="23"/>
          <w:lang w:val="en-US"/>
        </w:rPr>
        <w:t xml:space="preserve">Reference*: </w:t>
      </w:r>
      <w:r w:rsidR="00592C77" w:rsidRPr="00FF402D">
        <w:rPr>
          <w:rFonts w:ascii="Calibri Light" w:hAnsi="Calibri Light" w:cs="Calibri Light"/>
          <w:sz w:val="23"/>
          <w:szCs w:val="23"/>
          <w:lang w:val="en-US"/>
        </w:rPr>
        <w:t xml:space="preserve">Please state the package insert number and country/region and approval body. Publications may be used for single items only, please </w:t>
      </w:r>
      <w:r w:rsidR="00592C77">
        <w:rPr>
          <w:rFonts w:ascii="Calibri Light" w:hAnsi="Calibri Light" w:cs="Calibri Light"/>
          <w:sz w:val="23"/>
          <w:szCs w:val="23"/>
          <w:lang w:val="en-US"/>
        </w:rPr>
        <w:t>provide the</w:t>
      </w:r>
      <w:r w:rsidR="00592C77" w:rsidRPr="00FF402D">
        <w:rPr>
          <w:rFonts w:ascii="Calibri Light" w:hAnsi="Calibri Light" w:cs="Calibri Light"/>
          <w:sz w:val="23"/>
          <w:szCs w:val="23"/>
          <w:lang w:val="en-US"/>
        </w:rPr>
        <w:t xml:space="preserve"> reference of the publication as applicable.</w:t>
      </w:r>
    </w:p>
    <w:p w14:paraId="0894EAAB" w14:textId="476F6960" w:rsidR="00491BC6" w:rsidRDefault="00491BC6" w:rsidP="00592C77">
      <w:pPr>
        <w:spacing w:before="120" w:after="240"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1402180B" w14:textId="2A51B01D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3B7A8E86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792FF759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34389500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49A3EE75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23A808E2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6AF3C2B8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280B35A8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5E6B6C35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1120E3DD" w14:textId="777777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5E5B1CBA" w14:textId="083AA321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4C90D6D8" w14:textId="77777777" w:rsidR="005C46BC" w:rsidRDefault="005C46BC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3E73DFEC" w14:textId="47430077" w:rsidR="00491BC6" w:rsidRDefault="00491BC6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</w:p>
    <w:p w14:paraId="4450599A" w14:textId="131FCA3C" w:rsidR="00B42F4C" w:rsidRDefault="001A4EBF" w:rsidP="00B42F4C">
      <w:pPr>
        <w:spacing w:line="276" w:lineRule="auto"/>
        <w:jc w:val="both"/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</w:pPr>
      <w:r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  <w:t>Table</w:t>
      </w:r>
      <w:r w:rsidR="00491BC6"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  <w:t xml:space="preserve"> </w:t>
      </w:r>
      <w:r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  <w:t>3</w:t>
      </w:r>
      <w:r w:rsidR="00491BC6"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  <w:t xml:space="preserve">. </w:t>
      </w:r>
      <w:r w:rsidR="00B42F4C"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  <w:t xml:space="preserve">Inclusion criteria </w:t>
      </w:r>
      <w:r w:rsidR="009B2432">
        <w:rPr>
          <w:rFonts w:ascii="Calibri Light" w:eastAsiaTheme="majorEastAsia" w:hAnsi="Calibri Light" w:cs="Calibri Light"/>
          <w:color w:val="0F4761" w:themeColor="accent1" w:themeShade="BF"/>
          <w:sz w:val="32"/>
          <w:szCs w:val="32"/>
          <w:lang w:val="en-US"/>
        </w:rPr>
        <w:t>checklist</w:t>
      </w:r>
    </w:p>
    <w:tbl>
      <w:tblPr>
        <w:tblStyle w:val="Grigliatabella"/>
        <w:tblW w:w="9814" w:type="dxa"/>
        <w:tblLook w:val="04A0" w:firstRow="1" w:lastRow="0" w:firstColumn="1" w:lastColumn="0" w:noHBand="0" w:noVBand="1"/>
      </w:tblPr>
      <w:tblGrid>
        <w:gridCol w:w="6895"/>
        <w:gridCol w:w="2919"/>
      </w:tblGrid>
      <w:tr w:rsidR="00B42F4C" w14:paraId="776A2779" w14:textId="77777777" w:rsidTr="00491BC6">
        <w:trPr>
          <w:trHeight w:val="368"/>
        </w:trPr>
        <w:tc>
          <w:tcPr>
            <w:tcW w:w="6895" w:type="dxa"/>
            <w:vAlign w:val="center"/>
          </w:tcPr>
          <w:p w14:paraId="598A4C86" w14:textId="5ECE1A26" w:rsidR="00B42F4C" w:rsidRPr="00A55A53" w:rsidRDefault="009B2432" w:rsidP="00491BC6">
            <w:pPr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</w:pPr>
            <w:r w:rsidRPr="00A55A53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2919" w:type="dxa"/>
            <w:vAlign w:val="center"/>
          </w:tcPr>
          <w:p w14:paraId="29A699E1" w14:textId="45B2D243" w:rsidR="00B42F4C" w:rsidRPr="00A55A53" w:rsidRDefault="00B42F4C" w:rsidP="00491BC6">
            <w:pPr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val="en-US"/>
              </w:rPr>
            </w:pPr>
            <w:r w:rsidRPr="00A55A53">
              <w:rPr>
                <w:rFonts w:ascii="Calibri Light" w:hAnsi="Calibri Light" w:cs="Calibri Light"/>
                <w:b/>
                <w:bCs/>
                <w:sz w:val="22"/>
                <w:szCs w:val="22"/>
                <w:lang w:val="en-US"/>
              </w:rPr>
              <w:t>Yes/no</w:t>
            </w:r>
          </w:p>
        </w:tc>
      </w:tr>
      <w:tr w:rsidR="009B2432" w:rsidRPr="005C46BC" w14:paraId="47E4FBFA" w14:textId="77777777" w:rsidTr="00491BC6">
        <w:trPr>
          <w:trHeight w:val="769"/>
        </w:trPr>
        <w:tc>
          <w:tcPr>
            <w:tcW w:w="6895" w:type="dxa"/>
            <w:vAlign w:val="center"/>
          </w:tcPr>
          <w:p w14:paraId="1C9AFFAA" w14:textId="4EB4DD73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The company responsible is a member of the IFCC and a corresponding member of the IFCC C-CB</w:t>
            </w:r>
          </w:p>
        </w:tc>
        <w:tc>
          <w:tcPr>
            <w:tcW w:w="2919" w:type="dxa"/>
            <w:vAlign w:val="center"/>
          </w:tcPr>
          <w:p w14:paraId="014ED243" w14:textId="77777777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</w:tr>
      <w:tr w:rsidR="009B2432" w:rsidRPr="005C46BC" w14:paraId="2AF5A5CC" w14:textId="77777777" w:rsidTr="00491BC6">
        <w:trPr>
          <w:trHeight w:val="425"/>
        </w:trPr>
        <w:tc>
          <w:tcPr>
            <w:tcW w:w="6895" w:type="dxa"/>
            <w:vAlign w:val="center"/>
          </w:tcPr>
          <w:p w14:paraId="554EBA99" w14:textId="154716A5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The assay is cleared by a governmental body of IVD instruments</w:t>
            </w:r>
            <w:r w:rsidR="00EE582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(include which</w:t>
            </w:r>
            <w:r w:rsidR="00506944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body the</w:t>
            </w:r>
            <w:r w:rsidR="000B0CE5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applicable </w:t>
            </w:r>
            <w:r w:rsidR="00506944">
              <w:rPr>
                <w:rFonts w:ascii="Calibri Light" w:hAnsi="Calibri Light" w:cs="Calibri Light"/>
                <w:sz w:val="22"/>
                <w:szCs w:val="22"/>
                <w:lang w:val="en-US"/>
              </w:rPr>
              <w:t>package inse</w:t>
            </w:r>
            <w:r w:rsidR="000B0CE5">
              <w:rPr>
                <w:rFonts w:ascii="Calibri Light" w:hAnsi="Calibri Light" w:cs="Calibri Light"/>
                <w:sz w:val="22"/>
                <w:szCs w:val="22"/>
                <w:lang w:val="en-US"/>
              </w:rPr>
              <w:t>rt is approved by</w:t>
            </w:r>
            <w:r w:rsidR="00EE5827">
              <w:rPr>
                <w:rFonts w:ascii="Calibri Light" w:hAnsi="Calibri Light" w:cs="Calibri Light"/>
                <w:sz w:val="22"/>
                <w:szCs w:val="22"/>
                <w:lang w:val="en-US"/>
              </w:rPr>
              <w:t>)</w:t>
            </w:r>
          </w:p>
        </w:tc>
        <w:tc>
          <w:tcPr>
            <w:tcW w:w="2919" w:type="dxa"/>
            <w:vAlign w:val="center"/>
          </w:tcPr>
          <w:p w14:paraId="4859754B" w14:textId="77777777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</w:tr>
      <w:tr w:rsidR="009B2432" w:rsidRPr="005C46BC" w14:paraId="4979B923" w14:textId="77777777" w:rsidTr="00491BC6">
        <w:trPr>
          <w:trHeight w:val="686"/>
        </w:trPr>
        <w:tc>
          <w:tcPr>
            <w:tcW w:w="6895" w:type="dxa"/>
            <w:vAlign w:val="center"/>
          </w:tcPr>
          <w:p w14:paraId="2CE65E00" w14:textId="75824DA1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The manufacturer provides documentation for the data enlisted in the tables</w:t>
            </w:r>
            <w:r w:rsidR="00514556">
              <w:rPr>
                <w:rFonts w:ascii="Calibri Light" w:hAnsi="Calibri Light" w:cs="Calibri Light"/>
                <w:sz w:val="22"/>
                <w:szCs w:val="22"/>
                <w:lang w:val="en-US"/>
              </w:rPr>
              <w:t>, highlighting the relevant information</w:t>
            </w:r>
          </w:p>
        </w:tc>
        <w:tc>
          <w:tcPr>
            <w:tcW w:w="2919" w:type="dxa"/>
            <w:vAlign w:val="center"/>
          </w:tcPr>
          <w:p w14:paraId="1CB0E624" w14:textId="77777777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</w:tr>
      <w:tr w:rsidR="009B2432" w:rsidRPr="005C46BC" w14:paraId="1EE03F57" w14:textId="77777777" w:rsidTr="00491BC6">
        <w:trPr>
          <w:trHeight w:val="994"/>
        </w:trPr>
        <w:tc>
          <w:tcPr>
            <w:tcW w:w="6895" w:type="dxa"/>
            <w:vAlign w:val="center"/>
          </w:tcPr>
          <w:p w14:paraId="70A41EA8" w14:textId="43B63781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The </w:t>
            </w:r>
            <w:r w:rsidR="00EE582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main </w:t>
            </w: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documentation provided by the manufacturer is</w:t>
            </w:r>
            <w:r w:rsidR="00EE582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corresponding to </w:t>
            </w: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the </w:t>
            </w:r>
            <w:r w:rsidR="00EE582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information in the </w:t>
            </w: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package insert (publication from an international journal or congress </w:t>
            </w:r>
            <w:r w:rsidR="00EE582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may be used </w:t>
            </w: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until the package insert is updated)</w:t>
            </w:r>
          </w:p>
        </w:tc>
        <w:tc>
          <w:tcPr>
            <w:tcW w:w="2919" w:type="dxa"/>
            <w:vAlign w:val="center"/>
          </w:tcPr>
          <w:p w14:paraId="63390E23" w14:textId="77777777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</w:tr>
      <w:tr w:rsidR="009B2432" w:rsidRPr="005C46BC" w14:paraId="7EBD41CA" w14:textId="77777777" w:rsidTr="00491BC6">
        <w:trPr>
          <w:trHeight w:val="696"/>
        </w:trPr>
        <w:tc>
          <w:tcPr>
            <w:tcW w:w="6895" w:type="dxa"/>
            <w:vAlign w:val="center"/>
          </w:tcPr>
          <w:p w14:paraId="1BEAB24B" w14:textId="05B4504E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A55A53">
              <w:rPr>
                <w:rFonts w:ascii="Calibri Light" w:hAnsi="Calibri Light" w:cs="Calibri Light"/>
                <w:i/>
                <w:iCs/>
                <w:sz w:val="22"/>
                <w:szCs w:val="22"/>
                <w:lang w:val="en-US"/>
              </w:rPr>
              <w:t xml:space="preserve">Only for </w:t>
            </w:r>
            <w:proofErr w:type="spellStart"/>
            <w:r w:rsidRPr="00A55A53">
              <w:rPr>
                <w:rFonts w:ascii="Calibri Light" w:hAnsi="Calibri Light" w:cs="Calibri Light"/>
                <w:i/>
                <w:iCs/>
                <w:sz w:val="22"/>
                <w:szCs w:val="22"/>
                <w:lang w:val="en-US"/>
              </w:rPr>
              <w:t>hs-cTn</w:t>
            </w:r>
            <w:proofErr w:type="spellEnd"/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. The percentage of health individuals with </w:t>
            </w:r>
            <w:r w:rsidR="00760CD5"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detectable</w:t>
            </w: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</w:t>
            </w:r>
            <w:r w:rsidR="00760CD5"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concentrations</w:t>
            </w: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is at least 50%</w:t>
            </w:r>
            <w:r w:rsidR="00EE5827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(both sexes)</w:t>
            </w: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.</w:t>
            </w:r>
          </w:p>
        </w:tc>
        <w:tc>
          <w:tcPr>
            <w:tcW w:w="2919" w:type="dxa"/>
            <w:vAlign w:val="center"/>
          </w:tcPr>
          <w:p w14:paraId="15C697E1" w14:textId="77777777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</w:tr>
      <w:tr w:rsidR="009B2432" w:rsidRPr="005C46BC" w14:paraId="5F7BF695" w14:textId="77777777" w:rsidTr="00491BC6">
        <w:trPr>
          <w:trHeight w:val="706"/>
        </w:trPr>
        <w:tc>
          <w:tcPr>
            <w:tcW w:w="6895" w:type="dxa"/>
            <w:vAlign w:val="center"/>
          </w:tcPr>
          <w:p w14:paraId="3D91E548" w14:textId="7731C63F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A55A53">
              <w:rPr>
                <w:rFonts w:ascii="Calibri Light" w:hAnsi="Calibri Light" w:cs="Calibri Light"/>
                <w:i/>
                <w:iCs/>
                <w:sz w:val="22"/>
                <w:szCs w:val="22"/>
                <w:lang w:val="en-US"/>
              </w:rPr>
              <w:t xml:space="preserve">Only for </w:t>
            </w:r>
            <w:proofErr w:type="spellStart"/>
            <w:r w:rsidRPr="00A55A53">
              <w:rPr>
                <w:rFonts w:ascii="Calibri Light" w:hAnsi="Calibri Light" w:cs="Calibri Light"/>
                <w:i/>
                <w:iCs/>
                <w:sz w:val="22"/>
                <w:szCs w:val="22"/>
                <w:lang w:val="en-US"/>
              </w:rPr>
              <w:t>hs-cTn</w:t>
            </w:r>
            <w:proofErr w:type="spellEnd"/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. The study design for the sex-specific 99</w:t>
            </w:r>
            <w:r w:rsidRPr="00A55A53">
              <w:rPr>
                <w:rFonts w:ascii="Calibri Light" w:hAnsi="Calibri Light" w:cs="Calibri Light"/>
                <w:sz w:val="22"/>
                <w:szCs w:val="22"/>
                <w:vertAlign w:val="superscript"/>
                <w:lang w:val="en-US"/>
              </w:rPr>
              <w:t>th</w:t>
            </w: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percentile is appropriate.</w:t>
            </w:r>
          </w:p>
        </w:tc>
        <w:tc>
          <w:tcPr>
            <w:tcW w:w="2919" w:type="dxa"/>
            <w:vAlign w:val="center"/>
          </w:tcPr>
          <w:p w14:paraId="2115E196" w14:textId="77777777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</w:tr>
      <w:tr w:rsidR="009B2432" w:rsidRPr="005C46BC" w14:paraId="4CC721DF" w14:textId="77777777" w:rsidTr="00491BC6">
        <w:trPr>
          <w:trHeight w:val="405"/>
        </w:trPr>
        <w:tc>
          <w:tcPr>
            <w:tcW w:w="6895" w:type="dxa"/>
            <w:vAlign w:val="center"/>
          </w:tcPr>
          <w:p w14:paraId="31AF89B9" w14:textId="08346013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  <w:r w:rsidRPr="00A55A53">
              <w:rPr>
                <w:rFonts w:ascii="Calibri Light" w:hAnsi="Calibri Light" w:cs="Calibri Light"/>
                <w:i/>
                <w:iCs/>
                <w:sz w:val="22"/>
                <w:szCs w:val="22"/>
                <w:lang w:val="en-US"/>
              </w:rPr>
              <w:t xml:space="preserve">Only for </w:t>
            </w:r>
            <w:proofErr w:type="spellStart"/>
            <w:r w:rsidRPr="00A55A53">
              <w:rPr>
                <w:rFonts w:ascii="Calibri Light" w:hAnsi="Calibri Light" w:cs="Calibri Light"/>
                <w:i/>
                <w:iCs/>
                <w:sz w:val="22"/>
                <w:szCs w:val="22"/>
                <w:lang w:val="en-US"/>
              </w:rPr>
              <w:t>hs-cTn</w:t>
            </w:r>
            <w:proofErr w:type="spellEnd"/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>. The CV at the 99</w:t>
            </w:r>
            <w:r w:rsidRPr="00A55A53">
              <w:rPr>
                <w:rFonts w:ascii="Calibri Light" w:hAnsi="Calibri Light" w:cs="Calibri Light"/>
                <w:sz w:val="22"/>
                <w:szCs w:val="22"/>
                <w:vertAlign w:val="superscript"/>
                <w:lang w:val="en-US"/>
              </w:rPr>
              <w:t>th</w:t>
            </w:r>
            <w:r w:rsidRPr="00A55A53">
              <w:rPr>
                <w:rFonts w:ascii="Calibri Light" w:hAnsi="Calibri Light" w:cs="Calibri Light"/>
                <w:sz w:val="22"/>
                <w:szCs w:val="22"/>
                <w:lang w:val="en-US"/>
              </w:rPr>
              <w:t xml:space="preserve"> percentile is ≤10%.</w:t>
            </w:r>
          </w:p>
        </w:tc>
        <w:tc>
          <w:tcPr>
            <w:tcW w:w="2919" w:type="dxa"/>
            <w:vAlign w:val="center"/>
          </w:tcPr>
          <w:p w14:paraId="36433EA5" w14:textId="77777777" w:rsidR="009B2432" w:rsidRPr="00A55A53" w:rsidRDefault="009B2432" w:rsidP="00491BC6">
            <w:pPr>
              <w:rPr>
                <w:rFonts w:ascii="Calibri Light" w:hAnsi="Calibri Light" w:cs="Calibri Light"/>
                <w:sz w:val="22"/>
                <w:szCs w:val="22"/>
                <w:lang w:val="en-US"/>
              </w:rPr>
            </w:pPr>
          </w:p>
        </w:tc>
      </w:tr>
    </w:tbl>
    <w:p w14:paraId="30285514" w14:textId="407C3265" w:rsidR="00B42F4C" w:rsidRPr="00766C8F" w:rsidRDefault="00766C8F" w:rsidP="00B42F4C">
      <w:pPr>
        <w:spacing w:line="276" w:lineRule="auto"/>
        <w:jc w:val="both"/>
        <w:rPr>
          <w:rFonts w:ascii="Calibri Light" w:hAnsi="Calibri Light" w:cs="Calibri Light"/>
          <w:sz w:val="18"/>
          <w:szCs w:val="18"/>
          <w:lang w:val="en-US"/>
        </w:rPr>
      </w:pPr>
      <w:r>
        <w:rPr>
          <w:rFonts w:ascii="Calibri Light" w:hAnsi="Calibri Light" w:cs="Calibri Light"/>
          <w:sz w:val="18"/>
          <w:szCs w:val="18"/>
          <w:lang w:val="en-US"/>
        </w:rPr>
        <w:t xml:space="preserve">CV: coefficient of variation; </w:t>
      </w:r>
      <w:proofErr w:type="spellStart"/>
      <w:r>
        <w:rPr>
          <w:rFonts w:ascii="Calibri Light" w:hAnsi="Calibri Light" w:cs="Calibri Light"/>
          <w:sz w:val="18"/>
          <w:szCs w:val="18"/>
          <w:lang w:val="en-US"/>
        </w:rPr>
        <w:t>hs-cTn</w:t>
      </w:r>
      <w:proofErr w:type="spellEnd"/>
      <w:r>
        <w:rPr>
          <w:rFonts w:ascii="Calibri Light" w:hAnsi="Calibri Light" w:cs="Calibri Light"/>
          <w:sz w:val="18"/>
          <w:szCs w:val="18"/>
          <w:lang w:val="en-US"/>
        </w:rPr>
        <w:t>: high-sensitivity cardiac troponin; IVD: In vitro diagnostic</w:t>
      </w:r>
    </w:p>
    <w:p w14:paraId="1A6F8BBC" w14:textId="77777777" w:rsidR="00B42F4C" w:rsidRDefault="00B42F4C" w:rsidP="001A5211">
      <w:pPr>
        <w:spacing w:line="276" w:lineRule="auto"/>
        <w:jc w:val="both"/>
        <w:rPr>
          <w:rFonts w:ascii="Calibri Light" w:hAnsi="Calibri Light" w:cs="Calibri Light"/>
          <w:lang w:val="en-US"/>
        </w:rPr>
      </w:pPr>
    </w:p>
    <w:p w14:paraId="7478723B" w14:textId="77777777" w:rsidR="00AC6072" w:rsidRPr="00A67F15" w:rsidRDefault="00AC6072" w:rsidP="001A5211">
      <w:pPr>
        <w:spacing w:line="276" w:lineRule="auto"/>
        <w:jc w:val="both"/>
        <w:rPr>
          <w:rFonts w:ascii="Calibri Light" w:hAnsi="Calibri Light" w:cs="Calibri Light"/>
          <w:lang w:val="en-US"/>
        </w:rPr>
      </w:pPr>
    </w:p>
    <w:sectPr w:rsidR="00AC6072" w:rsidRPr="00A67F15" w:rsidSect="00FF402D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C3BA" w14:textId="77777777" w:rsidR="00EA05A8" w:rsidRDefault="00EA05A8" w:rsidP="009E424D">
      <w:pPr>
        <w:spacing w:after="0" w:line="240" w:lineRule="auto"/>
      </w:pPr>
      <w:r>
        <w:separator/>
      </w:r>
    </w:p>
  </w:endnote>
  <w:endnote w:type="continuationSeparator" w:id="0">
    <w:p w14:paraId="70ACEE5E" w14:textId="77777777" w:rsidR="00EA05A8" w:rsidRDefault="00EA05A8" w:rsidP="009E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5B60" w14:textId="0B7FBE7C" w:rsidR="005469CE" w:rsidRDefault="005469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859DD" w14:textId="6CA126A8" w:rsidR="005469CE" w:rsidRDefault="005469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948E" w14:textId="54235D87" w:rsidR="005469CE" w:rsidRDefault="005469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4FE1E" w14:textId="77777777" w:rsidR="00EA05A8" w:rsidRDefault="00EA05A8" w:rsidP="009E424D">
      <w:pPr>
        <w:spacing w:after="0" w:line="240" w:lineRule="auto"/>
      </w:pPr>
      <w:r>
        <w:separator/>
      </w:r>
    </w:p>
  </w:footnote>
  <w:footnote w:type="continuationSeparator" w:id="0">
    <w:p w14:paraId="009A44D9" w14:textId="77777777" w:rsidR="00EA05A8" w:rsidRDefault="00EA05A8" w:rsidP="009E4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0B580" w14:textId="39B670B7" w:rsidR="009E424D" w:rsidRDefault="009E424D" w:rsidP="009E424D">
    <w:pPr>
      <w:pStyle w:val="Intestazione"/>
      <w:tabs>
        <w:tab w:val="clear" w:pos="4252"/>
        <w:tab w:val="clear" w:pos="8504"/>
        <w:tab w:val="left" w:pos="2000"/>
      </w:tabs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788EED1" wp14:editId="0EC395A4">
          <wp:simplePos x="0" y="0"/>
          <wp:positionH relativeFrom="column">
            <wp:posOffset>5501640</wp:posOffset>
          </wp:positionH>
          <wp:positionV relativeFrom="paragraph">
            <wp:posOffset>-259715</wp:posOffset>
          </wp:positionV>
          <wp:extent cx="751205" cy="412115"/>
          <wp:effectExtent l="0" t="0" r="0" b="6985"/>
          <wp:wrapTight wrapText="bothSides">
            <wp:wrapPolygon edited="0">
              <wp:start x="0" y="0"/>
              <wp:lineTo x="0" y="20968"/>
              <wp:lineTo x="20815" y="20968"/>
              <wp:lineTo x="20815" y="0"/>
              <wp:lineTo x="0" y="0"/>
            </wp:wrapPolygon>
          </wp:wrapTight>
          <wp:docPr id="3" name="Imagen 3" descr="Qué es la IFCC? - Glosario Covid | Unila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é es la IFCC? - Glosario Covid | Unilab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86" b="21276"/>
                  <a:stretch/>
                </pic:blipFill>
                <pic:spPr bwMode="auto">
                  <a:xfrm>
                    <a:off x="0" y="0"/>
                    <a:ext cx="75120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160C"/>
    <w:multiLevelType w:val="hybridMultilevel"/>
    <w:tmpl w:val="F9909294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5E1171"/>
    <w:multiLevelType w:val="multilevel"/>
    <w:tmpl w:val="90DCC77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2" w15:restartNumberingAfterBreak="0">
    <w:nsid w:val="1FEB43B1"/>
    <w:multiLevelType w:val="multilevel"/>
    <w:tmpl w:val="3A3C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A599F"/>
    <w:multiLevelType w:val="multilevel"/>
    <w:tmpl w:val="FC6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E05C3"/>
    <w:multiLevelType w:val="hybridMultilevel"/>
    <w:tmpl w:val="577A462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810C8"/>
    <w:multiLevelType w:val="hybridMultilevel"/>
    <w:tmpl w:val="E85A60FC"/>
    <w:lvl w:ilvl="0" w:tplc="48E6FE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34F6E71"/>
    <w:multiLevelType w:val="multilevel"/>
    <w:tmpl w:val="90DC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E1088"/>
    <w:multiLevelType w:val="multilevel"/>
    <w:tmpl w:val="A498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0E3A55"/>
    <w:multiLevelType w:val="hybridMultilevel"/>
    <w:tmpl w:val="C12660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3F"/>
    <w:multiLevelType w:val="hybridMultilevel"/>
    <w:tmpl w:val="323A3CA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E6FE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F22E31"/>
    <w:multiLevelType w:val="multilevel"/>
    <w:tmpl w:val="8A4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82316"/>
    <w:multiLevelType w:val="hybridMultilevel"/>
    <w:tmpl w:val="16F03CB8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48E6FE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314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915701382">
    <w:abstractNumId w:val="3"/>
  </w:num>
  <w:num w:numId="2" w16cid:durableId="1530989655">
    <w:abstractNumId w:val="7"/>
  </w:num>
  <w:num w:numId="3" w16cid:durableId="458426369">
    <w:abstractNumId w:val="10"/>
  </w:num>
  <w:num w:numId="4" w16cid:durableId="940798850">
    <w:abstractNumId w:val="2"/>
  </w:num>
  <w:num w:numId="5" w16cid:durableId="1473597581">
    <w:abstractNumId w:val="1"/>
  </w:num>
  <w:num w:numId="6" w16cid:durableId="702512308">
    <w:abstractNumId w:val="6"/>
  </w:num>
  <w:num w:numId="7" w16cid:durableId="1658457947">
    <w:abstractNumId w:val="4"/>
  </w:num>
  <w:num w:numId="8" w16cid:durableId="1221138418">
    <w:abstractNumId w:val="9"/>
  </w:num>
  <w:num w:numId="9" w16cid:durableId="1371805228">
    <w:abstractNumId w:val="0"/>
  </w:num>
  <w:num w:numId="10" w16cid:durableId="332029610">
    <w:abstractNumId w:val="11"/>
  </w:num>
  <w:num w:numId="11" w16cid:durableId="793985630">
    <w:abstractNumId w:val="5"/>
  </w:num>
  <w:num w:numId="12" w16cid:durableId="1185826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0D"/>
    <w:rsid w:val="00000808"/>
    <w:rsid w:val="00005D7C"/>
    <w:rsid w:val="0001623F"/>
    <w:rsid w:val="00024CB3"/>
    <w:rsid w:val="00035CA2"/>
    <w:rsid w:val="00040430"/>
    <w:rsid w:val="00043800"/>
    <w:rsid w:val="000558BB"/>
    <w:rsid w:val="00085B6E"/>
    <w:rsid w:val="0009547C"/>
    <w:rsid w:val="000A5D2D"/>
    <w:rsid w:val="000B0CE5"/>
    <w:rsid w:val="000C2B8E"/>
    <w:rsid w:val="000D5C12"/>
    <w:rsid w:val="000F6214"/>
    <w:rsid w:val="001033EC"/>
    <w:rsid w:val="00112032"/>
    <w:rsid w:val="00133862"/>
    <w:rsid w:val="0014086D"/>
    <w:rsid w:val="00172F65"/>
    <w:rsid w:val="00174D60"/>
    <w:rsid w:val="00180E08"/>
    <w:rsid w:val="00186323"/>
    <w:rsid w:val="001922A3"/>
    <w:rsid w:val="001A4BAE"/>
    <w:rsid w:val="001A4EBF"/>
    <w:rsid w:val="001A5211"/>
    <w:rsid w:val="001F1C7E"/>
    <w:rsid w:val="002018CD"/>
    <w:rsid w:val="00207373"/>
    <w:rsid w:val="002073DA"/>
    <w:rsid w:val="0024380D"/>
    <w:rsid w:val="002553E6"/>
    <w:rsid w:val="0027637E"/>
    <w:rsid w:val="00291994"/>
    <w:rsid w:val="002B4C87"/>
    <w:rsid w:val="00302395"/>
    <w:rsid w:val="003230A0"/>
    <w:rsid w:val="0034762B"/>
    <w:rsid w:val="003864C3"/>
    <w:rsid w:val="00391E46"/>
    <w:rsid w:val="003B7441"/>
    <w:rsid w:val="0040066C"/>
    <w:rsid w:val="00417E73"/>
    <w:rsid w:val="0045330C"/>
    <w:rsid w:val="00456600"/>
    <w:rsid w:val="00490776"/>
    <w:rsid w:val="00491BC6"/>
    <w:rsid w:val="004A5EAA"/>
    <w:rsid w:val="004B2AE1"/>
    <w:rsid w:val="004C6020"/>
    <w:rsid w:val="004E3947"/>
    <w:rsid w:val="004F4507"/>
    <w:rsid w:val="00506944"/>
    <w:rsid w:val="005105D2"/>
    <w:rsid w:val="00514556"/>
    <w:rsid w:val="005253BC"/>
    <w:rsid w:val="00533902"/>
    <w:rsid w:val="00540B95"/>
    <w:rsid w:val="005410FB"/>
    <w:rsid w:val="00541D54"/>
    <w:rsid w:val="005469CE"/>
    <w:rsid w:val="00550D1B"/>
    <w:rsid w:val="005616A0"/>
    <w:rsid w:val="0059175C"/>
    <w:rsid w:val="00592C77"/>
    <w:rsid w:val="005C46BC"/>
    <w:rsid w:val="00625EA5"/>
    <w:rsid w:val="00635E53"/>
    <w:rsid w:val="0064076E"/>
    <w:rsid w:val="00643B94"/>
    <w:rsid w:val="00644921"/>
    <w:rsid w:val="0064564B"/>
    <w:rsid w:val="00656EF3"/>
    <w:rsid w:val="00677779"/>
    <w:rsid w:val="006834F0"/>
    <w:rsid w:val="006C4A72"/>
    <w:rsid w:val="00714E90"/>
    <w:rsid w:val="007447A2"/>
    <w:rsid w:val="007539F5"/>
    <w:rsid w:val="007570C6"/>
    <w:rsid w:val="00760CD5"/>
    <w:rsid w:val="00766C8F"/>
    <w:rsid w:val="0077697E"/>
    <w:rsid w:val="00785A27"/>
    <w:rsid w:val="007A3A7D"/>
    <w:rsid w:val="008128CB"/>
    <w:rsid w:val="008200E5"/>
    <w:rsid w:val="008370AE"/>
    <w:rsid w:val="00840D4D"/>
    <w:rsid w:val="00862240"/>
    <w:rsid w:val="00881068"/>
    <w:rsid w:val="008934A9"/>
    <w:rsid w:val="008A4448"/>
    <w:rsid w:val="008B04AF"/>
    <w:rsid w:val="008C5DA1"/>
    <w:rsid w:val="008D25E2"/>
    <w:rsid w:val="008E47A5"/>
    <w:rsid w:val="008E74C8"/>
    <w:rsid w:val="008F1E5B"/>
    <w:rsid w:val="009026BE"/>
    <w:rsid w:val="00920140"/>
    <w:rsid w:val="00940A90"/>
    <w:rsid w:val="00942380"/>
    <w:rsid w:val="00947729"/>
    <w:rsid w:val="00962981"/>
    <w:rsid w:val="009A0088"/>
    <w:rsid w:val="009B2432"/>
    <w:rsid w:val="009E424D"/>
    <w:rsid w:val="009E4F2B"/>
    <w:rsid w:val="009F706B"/>
    <w:rsid w:val="00A02B9D"/>
    <w:rsid w:val="00A054E6"/>
    <w:rsid w:val="00A55A53"/>
    <w:rsid w:val="00A60F82"/>
    <w:rsid w:val="00A670D9"/>
    <w:rsid w:val="00A67F15"/>
    <w:rsid w:val="00A93233"/>
    <w:rsid w:val="00A934F0"/>
    <w:rsid w:val="00A970CD"/>
    <w:rsid w:val="00AA1375"/>
    <w:rsid w:val="00AA36B9"/>
    <w:rsid w:val="00AC6072"/>
    <w:rsid w:val="00AD6432"/>
    <w:rsid w:val="00AE39C2"/>
    <w:rsid w:val="00B030E9"/>
    <w:rsid w:val="00B11972"/>
    <w:rsid w:val="00B137F7"/>
    <w:rsid w:val="00B24530"/>
    <w:rsid w:val="00B3073C"/>
    <w:rsid w:val="00B42F4C"/>
    <w:rsid w:val="00B5317F"/>
    <w:rsid w:val="00B55037"/>
    <w:rsid w:val="00B95D31"/>
    <w:rsid w:val="00BA3488"/>
    <w:rsid w:val="00BC5EE8"/>
    <w:rsid w:val="00BD2862"/>
    <w:rsid w:val="00BD6B61"/>
    <w:rsid w:val="00C237EF"/>
    <w:rsid w:val="00C809B8"/>
    <w:rsid w:val="00CB2AE9"/>
    <w:rsid w:val="00CB2C07"/>
    <w:rsid w:val="00CD19AC"/>
    <w:rsid w:val="00CD7B20"/>
    <w:rsid w:val="00CE2883"/>
    <w:rsid w:val="00CF09C8"/>
    <w:rsid w:val="00CF623B"/>
    <w:rsid w:val="00D436A2"/>
    <w:rsid w:val="00D56F48"/>
    <w:rsid w:val="00D62FA8"/>
    <w:rsid w:val="00D72938"/>
    <w:rsid w:val="00D72E70"/>
    <w:rsid w:val="00D80D1E"/>
    <w:rsid w:val="00DE09A1"/>
    <w:rsid w:val="00DE0D10"/>
    <w:rsid w:val="00DF3A5F"/>
    <w:rsid w:val="00E15BB3"/>
    <w:rsid w:val="00E16B41"/>
    <w:rsid w:val="00E20AD7"/>
    <w:rsid w:val="00E31D8F"/>
    <w:rsid w:val="00E42BC6"/>
    <w:rsid w:val="00E44CB3"/>
    <w:rsid w:val="00E62A25"/>
    <w:rsid w:val="00E63788"/>
    <w:rsid w:val="00E66C13"/>
    <w:rsid w:val="00E70B35"/>
    <w:rsid w:val="00E85591"/>
    <w:rsid w:val="00E90174"/>
    <w:rsid w:val="00EA05A8"/>
    <w:rsid w:val="00EC7494"/>
    <w:rsid w:val="00EE3FF7"/>
    <w:rsid w:val="00EE5827"/>
    <w:rsid w:val="00EF5703"/>
    <w:rsid w:val="00EF57A3"/>
    <w:rsid w:val="00F03705"/>
    <w:rsid w:val="00F15B6A"/>
    <w:rsid w:val="00F371A4"/>
    <w:rsid w:val="00F4667E"/>
    <w:rsid w:val="00F70ADF"/>
    <w:rsid w:val="00F7725A"/>
    <w:rsid w:val="00F82274"/>
    <w:rsid w:val="00F95D72"/>
    <w:rsid w:val="00FA73B2"/>
    <w:rsid w:val="00FB5164"/>
    <w:rsid w:val="00FD6802"/>
    <w:rsid w:val="00FE456F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91E29"/>
  <w15:chartTrackingRefBased/>
  <w15:docId w15:val="{5713ADD6-5955-C24F-B605-033A87D9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3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3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3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3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3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3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3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3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3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3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3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380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380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38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38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38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38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3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3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3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38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38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380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3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380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380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8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Carpredefinitoparagrafo"/>
    <w:rsid w:val="000A5D2D"/>
  </w:style>
  <w:style w:type="character" w:styleId="Rimandocommento">
    <w:name w:val="annotation reference"/>
    <w:basedOn w:val="Carpredefinitoparagrafo"/>
    <w:uiPriority w:val="99"/>
    <w:semiHidden/>
    <w:unhideWhenUsed/>
    <w:rsid w:val="001120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1203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12032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20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2032"/>
    <w:rPr>
      <w:rFonts w:eastAsiaTheme="minorEastAsia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330C"/>
    <w:rPr>
      <w:color w:val="467886" w:themeColor="hyperlink"/>
      <w:u w:val="single"/>
    </w:rPr>
  </w:style>
  <w:style w:type="character" w:customStyle="1" w:styleId="Ulystomtale1">
    <w:name w:val="Uløyst omtale1"/>
    <w:basedOn w:val="Carpredefinitoparagrafo"/>
    <w:uiPriority w:val="99"/>
    <w:semiHidden/>
    <w:unhideWhenUsed/>
    <w:rsid w:val="0045330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4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24D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E4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24D"/>
    <w:rPr>
      <w:rFonts w:eastAsiaTheme="minorEastAsia"/>
    </w:rPr>
  </w:style>
  <w:style w:type="paragraph" w:styleId="Revisione">
    <w:name w:val="Revision"/>
    <w:hidden/>
    <w:uiPriority w:val="99"/>
    <w:semiHidden/>
    <w:rsid w:val="00AA36B9"/>
    <w:pPr>
      <w:spacing w:after="0" w:line="240" w:lineRule="auto"/>
    </w:pPr>
    <w:rPr>
      <w:rFonts w:eastAsiaTheme="minorEastAsia"/>
    </w:rPr>
  </w:style>
  <w:style w:type="character" w:customStyle="1" w:styleId="cf01">
    <w:name w:val="cf01"/>
    <w:basedOn w:val="Carpredefinitoparagrafo"/>
    <w:rsid w:val="00EE5827"/>
    <w:rPr>
      <w:rFonts w:ascii="Segoe UI" w:hAnsi="Segoe UI" w:cs="Segoe UI" w:hint="default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A7D"/>
    <w:rPr>
      <w:rFonts w:ascii="Segoe UI" w:eastAsiaTheme="minorEastAsia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cc.org/ifcc-education-division/emd-committees/committee-on-clinical-applications-of-cardiac-bio-markers-c-cb/biomarkers-reference-tabl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istin.moberg.aakre@helse-bergen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istin.moberg.aakre@helse-bergen.no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55F06A-34DA-4D14-B449-34829000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1116</Words>
  <Characters>6365</Characters>
  <Application>Microsoft Office Word</Application>
  <DocSecurity>0</DocSecurity>
  <Lines>53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Fabre Estremera</dc:creator>
  <cp:keywords/>
  <dc:description/>
  <cp:lastModifiedBy>Silvia Cardinale</cp:lastModifiedBy>
  <cp:revision>3</cp:revision>
  <cp:lastPrinted>2025-02-24T11:10:00Z</cp:lastPrinted>
  <dcterms:created xsi:type="dcterms:W3CDTF">2025-02-24T10:49:00Z</dcterms:created>
  <dcterms:modified xsi:type="dcterms:W3CDTF">2025-02-24T11:21:00Z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2025-01-22T14:16:27Z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5b4232c8-27c8-43db-83ed-2de9fd3accbd</vt:lpwstr>
  </property>
  <property fmtid="{D5CDD505-2E9C-101B-9397-08002B2CF9AE}" pid="8" name="MSIP_Label_d291ddcc-9a90-46b7-a727-d19b3ec4b730_ContentBits">
    <vt:lpwstr>0</vt:lpwstr>
  </property>
</Properties>
</file>